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A40C2">
      <w:pPr>
        <w:spacing w:line="560" w:lineRule="exact"/>
        <w:jc w:val="left"/>
        <w:rPr>
          <w:rFonts w:ascii="方正黑体_GBK" w:hAnsi="方正黑体_GBK" w:eastAsia="方正黑体_GBK" w:cs="方正黑体_GBK"/>
          <w:color w:val="000000"/>
          <w:sz w:val="32"/>
          <w:szCs w:val="32"/>
        </w:rPr>
      </w:pPr>
      <w:r>
        <w:rPr>
          <w:rFonts w:ascii="方正黑体_GBK" w:hAnsi="方正黑体_GBK" w:eastAsia="方正黑体_GBK" w:cs="方正黑体_GBK"/>
          <w:sz w:val="32"/>
          <w:szCs w:val="20"/>
        </w:rPr>
        <mc:AlternateContent>
          <mc:Choice Requires="wps">
            <w:drawing>
              <wp:anchor distT="0" distB="0" distL="114300" distR="114300" simplePos="0" relativeHeight="251659264" behindDoc="0" locked="0" layoutInCell="1" allowOverlap="1">
                <wp:simplePos x="0" y="0"/>
                <wp:positionH relativeFrom="column">
                  <wp:posOffset>-1270000</wp:posOffset>
                </wp:positionH>
                <wp:positionV relativeFrom="paragraph">
                  <wp:posOffset>-787400</wp:posOffset>
                </wp:positionV>
                <wp:extent cx="63500" cy="63500"/>
                <wp:effectExtent l="6350" t="6350" r="6350" b="6350"/>
                <wp:wrapNone/>
                <wp:docPr id="1026" name="KGD_Gobal1" descr="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5B9BD5"/>
                        </a:solidFill>
                        <a:ln w="12700" cap="flat" cmpd="sng">
                          <a:solidFill>
                            <a:srgbClr val="42719B"/>
                          </a:solidFill>
                          <a:prstDash val="solid"/>
                          <a:miter/>
                        </a:ln>
                        <a:effectLst/>
                      </wps:spPr>
                      <wps:bodyPr/>
                    </wps:wsp>
                  </a:graphicData>
                </a:graphic>
              </wp:anchor>
            </w:drawing>
          </mc:Choice>
          <mc:Fallback>
            <w:pict>
              <v:rect id="KGD_Gobal1" o:spid="_x0000_s1026" o:spt="1" alt="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style="position:absolute;left:0pt;margin-left:-100pt;margin-top:-62pt;height:5pt;width:5pt;z-index:251659264;mso-width-relative:page;mso-height-relative:page;" fillcolor="#5B9BD5" filled="t" stroked="t" coordsize="21600,21600" o:gfxdata="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">
                <v:fill on="t" focussize="0,0"/>
                <v:stroke weight="1pt" color="#42719B" joinstyle="miter"/>
                <v:imagedata o:title=""/>
                <o:lock v:ext="edit" aspectratio="f"/>
              </v:rect>
            </w:pict>
          </mc:Fallback>
        </mc:AlternateContent>
      </w:r>
      <w:r>
        <w:rPr>
          <w:rFonts w:hint="eastAsia" w:ascii="方正黑体_GBK" w:hAnsi="方正黑体_GBK" w:eastAsia="方正黑体_GBK" w:cs="方正黑体_GBK"/>
          <w:color w:val="000000"/>
          <w:sz w:val="32"/>
          <w:szCs w:val="32"/>
        </w:rPr>
        <w:t>附件</w:t>
      </w:r>
    </w:p>
    <w:p w14:paraId="174323B4">
      <w:pPr>
        <w:spacing w:line="560" w:lineRule="exact"/>
        <w:jc w:val="center"/>
        <w:rPr>
          <w:rFonts w:ascii="Times New Roman" w:hAnsi="Times New Roman" w:eastAsia="方正小标宋_GBK" w:cs="Times New Roman"/>
          <w:color w:val="000000"/>
          <w:sz w:val="36"/>
          <w:szCs w:val="36"/>
        </w:rPr>
      </w:pPr>
    </w:p>
    <w:p w14:paraId="07A7B375">
      <w:pPr>
        <w:spacing w:line="560" w:lineRule="exact"/>
        <w:jc w:val="center"/>
        <w:rPr>
          <w:rFonts w:hint="eastAsia" w:ascii="Times New Roman" w:hAnsi="Times New Roman" w:eastAsia="方正小标宋_GBK" w:cs="Times New Roman"/>
          <w:color w:val="000000"/>
          <w:sz w:val="40"/>
          <w:szCs w:val="40"/>
          <w:lang w:eastAsia="zh-CN"/>
        </w:rPr>
      </w:pPr>
      <w:r>
        <w:rPr>
          <w:rFonts w:hint="eastAsia" w:ascii="Times New Roman" w:hAnsi="Times New Roman" w:eastAsia="方正小标宋_GBK" w:cs="Times New Roman"/>
          <w:color w:val="000000"/>
          <w:sz w:val="40"/>
          <w:szCs w:val="40"/>
        </w:rPr>
        <w:t>镇江高新区“双高协同”</w:t>
      </w:r>
      <w:r>
        <w:rPr>
          <w:rFonts w:ascii="Times New Roman" w:hAnsi="Times New Roman" w:eastAsia="方正小标宋_GBK" w:cs="Times New Roman"/>
          <w:color w:val="000000"/>
          <w:sz w:val="40"/>
          <w:szCs w:val="40"/>
        </w:rPr>
        <w:t>企业创新需求表</w:t>
      </w:r>
      <w:r>
        <w:rPr>
          <w:rFonts w:hint="eastAsia" w:ascii="Times New Roman" w:hAnsi="Times New Roman" w:eastAsia="方正小标宋_GBK" w:cs="Times New Roman"/>
          <w:color w:val="000000"/>
          <w:sz w:val="40"/>
          <w:szCs w:val="40"/>
          <w:lang w:eastAsia="zh-CN"/>
        </w:rPr>
        <w:t>（第一批）</w:t>
      </w:r>
    </w:p>
    <w:p w14:paraId="4C1AEA94">
      <w:pPr>
        <w:spacing w:line="560" w:lineRule="exact"/>
        <w:jc w:val="center"/>
        <w:rPr>
          <w:rFonts w:ascii="Times New Roman" w:hAnsi="Times New Roman" w:eastAsia="方正小标宋_GBK" w:cs="Times New Roman"/>
          <w:color w:val="000000"/>
          <w:sz w:val="36"/>
          <w:szCs w:val="36"/>
        </w:rPr>
      </w:pPr>
      <w:bookmarkStart w:id="5" w:name="_GoBack"/>
      <w:bookmarkEnd w:id="5"/>
    </w:p>
    <w:tbl>
      <w:tblPr>
        <w:tblStyle w:val="6"/>
        <w:tblW w:w="10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9"/>
        <w:gridCol w:w="3020"/>
        <w:gridCol w:w="456"/>
        <w:gridCol w:w="1199"/>
        <w:gridCol w:w="507"/>
        <w:gridCol w:w="2205"/>
      </w:tblGrid>
      <w:tr w14:paraId="6535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99" w:type="dxa"/>
            <w:vAlign w:val="center"/>
          </w:tcPr>
          <w:p w14:paraId="1C9759DE">
            <w:pPr>
              <w:jc w:val="center"/>
              <w:rPr>
                <w:rFonts w:ascii="Times New Roman" w:hAnsi="Times New Roman" w:eastAsia="黑体" w:cs="Times New Roman"/>
                <w:color w:val="000000"/>
                <w:kern w:val="0"/>
                <w:sz w:val="28"/>
                <w:szCs w:val="28"/>
              </w:rPr>
            </w:pPr>
            <w:r>
              <w:rPr>
                <w:rFonts w:ascii="Times New Roman" w:hAnsi="Times New Roman" w:eastAsia="黑体" w:cs="Times New Roman"/>
                <w:color w:val="000000"/>
                <w:kern w:val="0"/>
                <w:sz w:val="28"/>
                <w:szCs w:val="28"/>
              </w:rPr>
              <w:t>企业名称</w:t>
            </w:r>
          </w:p>
        </w:tc>
        <w:tc>
          <w:tcPr>
            <w:tcW w:w="7387" w:type="dxa"/>
            <w:gridSpan w:val="5"/>
            <w:tcBorders>
              <w:left w:val="nil"/>
            </w:tcBorders>
            <w:vAlign w:val="center"/>
          </w:tcPr>
          <w:p w14:paraId="755F5464">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江苏金天辰新材料有限公司</w:t>
            </w:r>
          </w:p>
        </w:tc>
      </w:tr>
      <w:tr w14:paraId="4BE93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99" w:type="dxa"/>
            <w:vAlign w:val="center"/>
          </w:tcPr>
          <w:p w14:paraId="4D26DA78">
            <w:pPr>
              <w:jc w:val="center"/>
              <w:rPr>
                <w:rFonts w:ascii="Times New Roman" w:hAnsi="Times New Roman" w:eastAsia="黑体" w:cs="Times New Roman"/>
                <w:color w:val="000000"/>
                <w:kern w:val="0"/>
                <w:sz w:val="28"/>
                <w:szCs w:val="28"/>
              </w:rPr>
            </w:pPr>
            <w:r>
              <w:rPr>
                <w:rFonts w:ascii="Times New Roman" w:hAnsi="Times New Roman" w:eastAsia="黑体" w:cs="Times New Roman"/>
                <w:color w:val="000000"/>
                <w:kern w:val="0"/>
                <w:sz w:val="28"/>
                <w:szCs w:val="28"/>
              </w:rPr>
              <w:t>联系人</w:t>
            </w:r>
            <w:r>
              <w:rPr>
                <w:rFonts w:hint="eastAsia" w:ascii="Times New Roman" w:hAnsi="Times New Roman" w:eastAsia="黑体" w:cs="Times New Roman"/>
                <w:color w:val="000000"/>
                <w:kern w:val="0"/>
                <w:sz w:val="28"/>
                <w:szCs w:val="28"/>
              </w:rPr>
              <w:t>及职务</w:t>
            </w:r>
          </w:p>
        </w:tc>
        <w:tc>
          <w:tcPr>
            <w:tcW w:w="3476" w:type="dxa"/>
            <w:gridSpan w:val="2"/>
            <w:tcBorders>
              <w:left w:val="nil"/>
            </w:tcBorders>
            <w:vAlign w:val="center"/>
          </w:tcPr>
          <w:p w14:paraId="669800C3">
            <w:pP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刘润兴</w:t>
            </w:r>
          </w:p>
        </w:tc>
        <w:tc>
          <w:tcPr>
            <w:tcW w:w="1199" w:type="dxa"/>
            <w:vAlign w:val="center"/>
          </w:tcPr>
          <w:p w14:paraId="70622A81">
            <w:pPr>
              <w:jc w:val="center"/>
              <w:rPr>
                <w:rFonts w:ascii="Times New Roman" w:hAnsi="Times New Roman" w:eastAsia="黑体" w:cs="Times New Roman"/>
                <w:color w:val="000000"/>
                <w:kern w:val="0"/>
                <w:sz w:val="28"/>
                <w:szCs w:val="28"/>
              </w:rPr>
            </w:pPr>
            <w:r>
              <w:rPr>
                <w:rFonts w:ascii="Times New Roman" w:hAnsi="Times New Roman" w:eastAsia="黑体" w:cs="Times New Roman"/>
                <w:color w:val="000000"/>
                <w:kern w:val="0"/>
                <w:sz w:val="28"/>
                <w:szCs w:val="28"/>
              </w:rPr>
              <w:t>电话</w:t>
            </w:r>
          </w:p>
        </w:tc>
        <w:tc>
          <w:tcPr>
            <w:tcW w:w="2712" w:type="dxa"/>
            <w:gridSpan w:val="2"/>
            <w:tcBorders>
              <w:left w:val="nil"/>
            </w:tcBorders>
            <w:vAlign w:val="center"/>
          </w:tcPr>
          <w:p w14:paraId="010585C3">
            <w:pPr>
              <w:jc w:val="center"/>
              <w:rPr>
                <w:rFonts w:ascii="Times New Roman" w:hAnsi="Times New Roman" w:eastAsia="仿宋_GB2312" w:cs="Times New Roman"/>
                <w:color w:val="000000"/>
                <w:kern w:val="0"/>
                <w:sz w:val="24"/>
              </w:rPr>
            </w:pPr>
            <w:r>
              <w:rPr>
                <w:rFonts w:hint="eastAsia" w:eastAsia="仿宋_GB2312"/>
                <w:sz w:val="28"/>
              </w:rPr>
              <w:t>13952596693</w:t>
            </w:r>
          </w:p>
        </w:tc>
      </w:tr>
      <w:tr w14:paraId="273B9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9" w:type="dxa"/>
            <w:tcBorders>
              <w:bottom w:val="single" w:color="auto" w:sz="4" w:space="0"/>
            </w:tcBorders>
            <w:vAlign w:val="center"/>
          </w:tcPr>
          <w:p w14:paraId="4CE5297B">
            <w:pPr>
              <w:jc w:val="center"/>
              <w:rPr>
                <w:rFonts w:ascii="Times New Roman" w:hAnsi="Times New Roman" w:eastAsia="黑体" w:cs="Times New Roman"/>
                <w:color w:val="000000"/>
                <w:kern w:val="0"/>
                <w:sz w:val="28"/>
                <w:szCs w:val="28"/>
              </w:rPr>
            </w:pPr>
            <w:r>
              <w:rPr>
                <w:rFonts w:hint="eastAsia" w:ascii="Times New Roman" w:hAnsi="Times New Roman" w:eastAsia="黑体" w:cs="Times New Roman"/>
                <w:color w:val="000000"/>
                <w:kern w:val="0"/>
                <w:sz w:val="28"/>
                <w:szCs w:val="28"/>
              </w:rPr>
              <w:t>所属</w:t>
            </w:r>
            <w:r>
              <w:rPr>
                <w:rFonts w:ascii="Times New Roman" w:hAnsi="Times New Roman" w:eastAsia="黑体" w:cs="Times New Roman"/>
                <w:color w:val="000000"/>
                <w:kern w:val="0"/>
                <w:sz w:val="28"/>
                <w:szCs w:val="28"/>
              </w:rPr>
              <w:t>产业链</w:t>
            </w:r>
          </w:p>
        </w:tc>
        <w:tc>
          <w:tcPr>
            <w:tcW w:w="7387" w:type="dxa"/>
            <w:gridSpan w:val="5"/>
            <w:tcBorders>
              <w:left w:val="nil"/>
              <w:bottom w:val="single" w:color="auto" w:sz="4" w:space="0"/>
            </w:tcBorders>
            <w:vAlign w:val="center"/>
          </w:tcPr>
          <w:p w14:paraId="0E75238F">
            <w:pPr>
              <w:spacing w:line="360" w:lineRule="exact"/>
              <w:rPr>
                <w:rFonts w:ascii="Times New Roman" w:hAnsi="Times New Roman" w:eastAsia="方正仿宋_GBK" w:cs="Times New Roman"/>
                <w:color w:val="000000"/>
                <w:sz w:val="28"/>
                <w:szCs w:val="28"/>
              </w:rPr>
            </w:pP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新型电力（新能源）装备</w:t>
            </w:r>
          </w:p>
          <w:p w14:paraId="3EE1F08D">
            <w:pPr>
              <w:spacing w:line="360" w:lineRule="exact"/>
              <w:rPr>
                <w:rFonts w:ascii="Times New Roman" w:hAnsi="Times New Roman" w:eastAsia="方正仿宋_GBK" w:cs="Times New Roman"/>
                <w:color w:val="000000"/>
                <w:sz w:val="28"/>
                <w:szCs w:val="28"/>
              </w:rPr>
            </w:pP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汽车及零部件（新能源汽车）</w:t>
            </w:r>
          </w:p>
          <w:p w14:paraId="7CD635A0">
            <w:pPr>
              <w:spacing w:line="360" w:lineRule="exact"/>
              <w:rPr>
                <w:rFonts w:ascii="Times New Roman" w:hAnsi="Times New Roman" w:eastAsia="方正仿宋_GBK" w:cs="Times New Roman"/>
                <w:color w:val="000000"/>
                <w:sz w:val="28"/>
                <w:szCs w:val="28"/>
              </w:rPr>
            </w:pP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高性能材料</w:t>
            </w: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医疗器械和生物医药</w:t>
            </w:r>
          </w:p>
          <w:p w14:paraId="40D42440">
            <w:pPr>
              <w:spacing w:line="360" w:lineRule="exact"/>
              <w:rPr>
                <w:rFonts w:ascii="Times New Roman" w:hAnsi="Times New Roman" w:eastAsia="方正仿宋_GBK" w:cs="Times New Roman"/>
                <w:color w:val="000000"/>
                <w:sz w:val="28"/>
                <w:szCs w:val="28"/>
              </w:rPr>
            </w:pP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新一代信息技术</w:t>
            </w: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航空航天</w:t>
            </w:r>
          </w:p>
          <w:p w14:paraId="257F7F19">
            <w:pPr>
              <w:spacing w:line="360" w:lineRule="exact"/>
              <w:rPr>
                <w:rFonts w:ascii="Times New Roman" w:hAnsi="Times New Roman" w:eastAsia="方正仿宋_GBK" w:cs="Times New Roman"/>
                <w:color w:val="000000"/>
                <w:sz w:val="28"/>
                <w:szCs w:val="28"/>
              </w:rPr>
            </w:pP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海工装备</w:t>
            </w: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智能农机装备</w:t>
            </w: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其他</w:t>
            </w:r>
          </w:p>
        </w:tc>
      </w:tr>
      <w:tr w14:paraId="5018E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899" w:type="dxa"/>
            <w:tcBorders>
              <w:bottom w:val="single" w:color="auto" w:sz="4" w:space="0"/>
            </w:tcBorders>
            <w:vAlign w:val="center"/>
          </w:tcPr>
          <w:p w14:paraId="355DEFAE">
            <w:pPr>
              <w:jc w:val="center"/>
              <w:rPr>
                <w:rFonts w:ascii="Times New Roman" w:hAnsi="Times New Roman" w:eastAsia="黑体" w:cs="Times New Roman"/>
                <w:color w:val="000000"/>
                <w:kern w:val="0"/>
                <w:sz w:val="28"/>
                <w:szCs w:val="28"/>
              </w:rPr>
            </w:pPr>
            <w:r>
              <w:rPr>
                <w:rFonts w:ascii="Times New Roman" w:hAnsi="Times New Roman" w:eastAsia="黑体" w:cs="Times New Roman"/>
                <w:color w:val="000000"/>
                <w:kern w:val="0"/>
                <w:sz w:val="28"/>
                <w:szCs w:val="28"/>
              </w:rPr>
              <w:t>主营产品</w:t>
            </w:r>
          </w:p>
        </w:tc>
        <w:tc>
          <w:tcPr>
            <w:tcW w:w="7387" w:type="dxa"/>
            <w:gridSpan w:val="5"/>
            <w:tcBorders>
              <w:left w:val="nil"/>
              <w:bottom w:val="single" w:color="auto" w:sz="4" w:space="0"/>
            </w:tcBorders>
            <w:vAlign w:val="center"/>
          </w:tcPr>
          <w:p w14:paraId="6FC0BCD3">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高导热防腐系列铝箔</w:t>
            </w:r>
          </w:p>
        </w:tc>
      </w:tr>
      <w:tr w14:paraId="7B58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2899" w:type="dxa"/>
            <w:vAlign w:val="center"/>
          </w:tcPr>
          <w:p w14:paraId="66D426DB">
            <w:pPr>
              <w:jc w:val="center"/>
              <w:rPr>
                <w:rFonts w:ascii="Times New Roman" w:hAnsi="Times New Roman" w:eastAsia="黑体" w:cs="Times New Roman"/>
                <w:b/>
                <w:bCs/>
                <w:color w:val="000000"/>
                <w:sz w:val="24"/>
              </w:rPr>
            </w:pPr>
            <w:r>
              <w:rPr>
                <w:rFonts w:ascii="Times New Roman" w:hAnsi="Times New Roman" w:eastAsia="黑体" w:cs="Times New Roman"/>
                <w:bCs/>
                <w:color w:val="000000"/>
                <w:sz w:val="28"/>
                <w:szCs w:val="28"/>
              </w:rPr>
              <w:t>技术需求名称</w:t>
            </w:r>
          </w:p>
        </w:tc>
        <w:tc>
          <w:tcPr>
            <w:tcW w:w="7387" w:type="dxa"/>
            <w:gridSpan w:val="5"/>
          </w:tcPr>
          <w:p w14:paraId="73E38B01">
            <w:pPr>
              <w:rPr>
                <w:rFonts w:ascii="Times New Roman" w:hAnsi="Times New Roman" w:eastAsia="仿宋_GB2312" w:cs="Times New Roman"/>
                <w:color w:val="000000"/>
                <w:sz w:val="24"/>
              </w:rPr>
            </w:pPr>
            <w:r>
              <w:rPr>
                <w:rFonts w:hint="eastAsia" w:ascii="Times New Roman" w:hAnsi="Times New Roman" w:eastAsia="仿宋_GB2312" w:cs="Times New Roman"/>
                <w:color w:val="000000"/>
                <w:sz w:val="24"/>
              </w:rPr>
              <w:t>大容量钠离子电池电极专用三维石墨烯铝箔制备关键技术研发</w:t>
            </w:r>
          </w:p>
        </w:tc>
      </w:tr>
      <w:tr w14:paraId="36917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1" w:hRule="atLeast"/>
          <w:jc w:val="center"/>
        </w:trPr>
        <w:tc>
          <w:tcPr>
            <w:tcW w:w="2899" w:type="dxa"/>
            <w:vAlign w:val="center"/>
          </w:tcPr>
          <w:p w14:paraId="0FCC6058">
            <w:pPr>
              <w:spacing w:line="320" w:lineRule="exact"/>
              <w:jc w:val="left"/>
              <w:rPr>
                <w:rFonts w:ascii="Times New Roman" w:hAnsi="Times New Roman" w:eastAsia="黑体" w:cs="Times New Roman"/>
                <w:color w:val="000000"/>
                <w:kern w:val="0"/>
                <w:sz w:val="28"/>
                <w:szCs w:val="28"/>
              </w:rPr>
            </w:pPr>
            <w:r>
              <w:rPr>
                <w:rFonts w:hint="eastAsia" w:ascii="Times New Roman" w:hAnsi="Times New Roman" w:eastAsia="黑体" w:cs="Times New Roman"/>
                <w:bCs/>
                <w:color w:val="000000"/>
                <w:sz w:val="28"/>
                <w:szCs w:val="28"/>
              </w:rPr>
              <w:t>研究内容、需求及参数（可另附页）</w:t>
            </w:r>
          </w:p>
        </w:tc>
        <w:tc>
          <w:tcPr>
            <w:tcW w:w="7387" w:type="dxa"/>
            <w:gridSpan w:val="5"/>
            <w:tcBorders>
              <w:left w:val="nil"/>
              <w:bottom w:val="single" w:color="auto" w:sz="4" w:space="0"/>
            </w:tcBorders>
          </w:tcPr>
          <w:p w14:paraId="485F42DE">
            <w:pPr>
              <w:spacing w:line="360" w:lineRule="auto"/>
              <w:ind w:left="420"/>
              <w:rPr>
                <w:sz w:val="24"/>
              </w:rPr>
            </w:pPr>
            <w:r>
              <w:rPr>
                <w:rFonts w:hint="eastAsia"/>
                <w:sz w:val="24"/>
              </w:rPr>
              <w:t>（1）开发三维石墨烯可控制备技术</w:t>
            </w:r>
          </w:p>
          <w:p w14:paraId="66E8BF53">
            <w:pPr>
              <w:spacing w:line="360" w:lineRule="auto"/>
              <w:ind w:left="-19" w:firstLine="566" w:firstLineChars="236"/>
              <w:rPr>
                <w:sz w:val="24"/>
              </w:rPr>
            </w:pPr>
            <w:r>
              <w:rPr>
                <w:rFonts w:hint="eastAsia"/>
                <w:sz w:val="24"/>
              </w:rPr>
              <w:t>可控构筑三维石墨烯孔径和孔隙率，提高钠离子电池能量密度；</w:t>
            </w:r>
          </w:p>
          <w:p w14:paraId="7D3A8760">
            <w:pPr>
              <w:spacing w:line="360" w:lineRule="auto"/>
              <w:ind w:left="-19" w:firstLine="566" w:firstLineChars="236"/>
              <w:rPr>
                <w:rFonts w:hint="eastAsia"/>
                <w:sz w:val="24"/>
              </w:rPr>
            </w:pPr>
            <w:r>
              <w:rPr>
                <w:rFonts w:hint="eastAsia"/>
                <w:sz w:val="24"/>
              </w:rPr>
              <w:t>硅/三维石墨烯负极材料及聚阴离子正极材料制备；</w:t>
            </w:r>
          </w:p>
          <w:p w14:paraId="233BEF5B">
            <w:pPr>
              <w:pStyle w:val="12"/>
              <w:spacing w:line="360" w:lineRule="auto"/>
              <w:ind w:left="420" w:firstLine="0" w:firstLineChars="0"/>
              <w:rPr>
                <w:sz w:val="24"/>
              </w:rPr>
            </w:pPr>
            <w:r>
              <w:rPr>
                <w:rFonts w:hint="eastAsia"/>
                <w:sz w:val="24"/>
              </w:rPr>
              <w:t>（2）石墨烯浆料及石墨烯铝箔电极</w:t>
            </w:r>
            <w:bookmarkStart w:id="0" w:name="_Hlk121693757"/>
            <w:r>
              <w:rPr>
                <w:rFonts w:hint="eastAsia"/>
                <w:sz w:val="24"/>
              </w:rPr>
              <w:t>涂布工艺优化</w:t>
            </w:r>
          </w:p>
          <w:p w14:paraId="67101CAB">
            <w:pPr>
              <w:spacing w:line="360" w:lineRule="auto"/>
              <w:ind w:firstLine="480" w:firstLineChars="200"/>
              <w:rPr>
                <w:sz w:val="24"/>
              </w:rPr>
            </w:pPr>
            <w:r>
              <w:rPr>
                <w:rFonts w:hint="eastAsia"/>
                <w:sz w:val="24"/>
              </w:rPr>
              <w:t>选取合适的溶剂，将活性物质、粘接剂、乙炔黑等与三维石墨烯混合，搅拌并调配出粘度适中的均匀浆料。</w:t>
            </w:r>
            <w:bookmarkEnd w:id="0"/>
            <w:r>
              <w:rPr>
                <w:rFonts w:hint="eastAsia"/>
                <w:sz w:val="24"/>
              </w:rPr>
              <w:t>综合考虑浆料中各成分的流动性、粘性等因素，采用常温混合和高旋速分散的手段进行浆料制备。根据不同的生产应用需求，调整工艺参数，测试产品性能，优化连续生产工艺。通过优化配方，制备出高耐热、强防腐的环保型石墨烯浆料，并将其滚涂</w:t>
            </w:r>
            <w:bookmarkStart w:id="1" w:name="_Hlk121693864"/>
            <w:r>
              <w:rPr>
                <w:rFonts w:hint="eastAsia"/>
                <w:sz w:val="24"/>
              </w:rPr>
              <w:t>或喷涂至清洗后的铝箔表面，形成石墨烯复合铝箔负极</w:t>
            </w:r>
            <w:bookmarkEnd w:id="1"/>
            <w:r>
              <w:rPr>
                <w:rFonts w:hint="eastAsia"/>
                <w:sz w:val="24"/>
              </w:rPr>
              <w:t>。</w:t>
            </w:r>
          </w:p>
          <w:p w14:paraId="7028C2A8">
            <w:pPr>
              <w:spacing w:line="360" w:lineRule="auto"/>
              <w:ind w:firstLine="480" w:firstLineChars="200"/>
              <w:rPr>
                <w:sz w:val="24"/>
              </w:rPr>
            </w:pPr>
            <w:r>
              <w:rPr>
                <w:rFonts w:hint="eastAsia"/>
                <w:sz w:val="24"/>
              </w:rPr>
              <w:t>对三维石墨烯复合铝箔进行全面的性能测试并根据实验结果改进方案，包括：</w:t>
            </w:r>
          </w:p>
          <w:p w14:paraId="66C08E81">
            <w:pPr>
              <w:numPr>
                <w:ilvl w:val="0"/>
                <w:numId w:val="1"/>
              </w:numPr>
              <w:spacing w:line="360" w:lineRule="auto"/>
              <w:ind w:firstLine="480"/>
              <w:rPr>
                <w:sz w:val="24"/>
              </w:rPr>
            </w:pPr>
            <w:r>
              <w:rPr>
                <w:rFonts w:hint="eastAsia"/>
                <w:sz w:val="24"/>
              </w:rPr>
              <w:t>耐热性能测试：采用热封试验仪、热重分析和高温拉伸试验；</w:t>
            </w:r>
          </w:p>
          <w:p w14:paraId="0427E53A">
            <w:pPr>
              <w:numPr>
                <w:ilvl w:val="0"/>
                <w:numId w:val="1"/>
              </w:numPr>
              <w:spacing w:line="360" w:lineRule="auto"/>
              <w:ind w:left="-19" w:firstLine="480"/>
              <w:rPr>
                <w:sz w:val="24"/>
              </w:rPr>
            </w:pPr>
            <w:r>
              <w:rPr>
                <w:rFonts w:hint="eastAsia"/>
                <w:sz w:val="24"/>
              </w:rPr>
              <w:t>耐电解液测试：进行有机电解液浸泡测试；</w:t>
            </w:r>
          </w:p>
          <w:p w14:paraId="099186F0">
            <w:pPr>
              <w:numPr>
                <w:ilvl w:val="0"/>
                <w:numId w:val="1"/>
              </w:numPr>
              <w:spacing w:line="360" w:lineRule="auto"/>
              <w:ind w:left="-19" w:firstLine="480"/>
              <w:rPr>
                <w:sz w:val="24"/>
              </w:rPr>
            </w:pPr>
            <w:r>
              <w:rPr>
                <w:rFonts w:hint="eastAsia"/>
                <w:sz w:val="24"/>
              </w:rPr>
              <w:t>力学性能测试：利用万能试验机；</w:t>
            </w:r>
          </w:p>
          <w:p w14:paraId="2EF266C0">
            <w:pPr>
              <w:numPr>
                <w:ilvl w:val="0"/>
                <w:numId w:val="1"/>
              </w:numPr>
              <w:spacing w:line="360" w:lineRule="auto"/>
              <w:ind w:left="-19" w:firstLine="480"/>
              <w:rPr>
                <w:color w:val="000000"/>
                <w:sz w:val="24"/>
              </w:rPr>
            </w:pPr>
            <w:r>
              <w:rPr>
                <w:rFonts w:hint="eastAsia"/>
                <w:sz w:val="24"/>
              </w:rPr>
              <w:t>物理性能测试：测量厚度、硬度和附着力等。</w:t>
            </w:r>
          </w:p>
          <w:p w14:paraId="245CAB1E">
            <w:pPr>
              <w:spacing w:line="360" w:lineRule="auto"/>
              <w:ind w:left="480"/>
              <w:rPr>
                <w:sz w:val="24"/>
              </w:rPr>
            </w:pPr>
            <w:r>
              <w:rPr>
                <w:rFonts w:hint="eastAsia"/>
                <w:sz w:val="24"/>
              </w:rPr>
              <w:t>（3）电池性能测试与优化</w:t>
            </w:r>
          </w:p>
          <w:p w14:paraId="121D6FCC">
            <w:pPr>
              <w:spacing w:line="360" w:lineRule="auto"/>
              <w:ind w:firstLine="480" w:firstLineChars="200"/>
              <w:rPr>
                <w:sz w:val="24"/>
              </w:rPr>
            </w:pPr>
            <w:r>
              <w:rPr>
                <w:rFonts w:hint="eastAsia"/>
                <w:sz w:val="24"/>
              </w:rPr>
              <w:t>将三维石墨烯复合铝箔电极与金属钠片组装成钠离子半电池，测试其可逆容量和长循环能力。同时，与市场上的商品化涂碳铝箔电极、硬碳负极材料等进行性能对比，针对性地进行优化和调整，筛选出最佳的石墨烯复合铝箔制备条件。进一步组装成软包电池测试其性能。最终，配合公司研发一套石墨烯复合铝箔的生产装置，实现其工业化应用。</w:t>
            </w:r>
          </w:p>
          <w:p w14:paraId="0CB5C5EB">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目标：石墨烯涂层铝箔负极在0.1 A g</w:t>
            </w:r>
            <w:r>
              <w:rPr>
                <w:rFonts w:hint="eastAsia"/>
                <w:color w:val="000000" w:themeColor="text1"/>
                <w:sz w:val="24"/>
                <w:vertAlign w:val="superscript"/>
                <w14:textFill>
                  <w14:solidFill>
                    <w14:schemeClr w14:val="tx1"/>
                  </w14:solidFill>
                </w14:textFill>
              </w:rPr>
              <w:t>-1</w:t>
            </w:r>
            <w:r>
              <w:rPr>
                <w:rFonts w:hint="eastAsia"/>
                <w:color w:val="000000" w:themeColor="text1"/>
                <w:sz w:val="24"/>
                <w14:textFill>
                  <w14:solidFill>
                    <w14:schemeClr w14:val="tx1"/>
                  </w14:solidFill>
                </w14:textFill>
              </w:rPr>
              <w:t>条件下半电池首圈放电比容量达到500 mAh g</w:t>
            </w:r>
            <w:r>
              <w:rPr>
                <w:rFonts w:hint="eastAsia"/>
                <w:color w:val="000000" w:themeColor="text1"/>
                <w:sz w:val="24"/>
                <w:vertAlign w:val="superscript"/>
                <w14:textFill>
                  <w14:solidFill>
                    <w14:schemeClr w14:val="tx1"/>
                  </w14:solidFill>
                </w14:textFill>
              </w:rPr>
              <w:t>-1</w:t>
            </w:r>
            <w:r>
              <w:rPr>
                <w:rFonts w:hint="eastAsia"/>
                <w:color w:val="000000" w:themeColor="text1"/>
                <w:sz w:val="24"/>
                <w14:textFill>
                  <w14:solidFill>
                    <w14:schemeClr w14:val="tx1"/>
                  </w14:solidFill>
                </w14:textFill>
              </w:rPr>
              <w:t>,首圈库伦效率大于55%，循环1000圈后容量保持率大于80%）。</w:t>
            </w:r>
          </w:p>
          <w:p w14:paraId="27870D36">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钠电正负极材料制备工艺突破，钠电总能量密度大于300Wh/kg，性价比超过锂离子电池。</w:t>
            </w:r>
          </w:p>
          <w:p w14:paraId="2E98CA30">
            <w:pPr>
              <w:snapToGrid w:val="0"/>
              <w:rPr>
                <w:rFonts w:ascii="Times New Roman" w:hAnsi="Times New Roman" w:cs="Times New Roman"/>
                <w:color w:val="000000"/>
                <w:sz w:val="24"/>
              </w:rPr>
            </w:pPr>
          </w:p>
        </w:tc>
      </w:tr>
      <w:tr w14:paraId="6DC02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2899" w:type="dxa"/>
            <w:tcBorders>
              <w:bottom w:val="single" w:color="auto" w:sz="4" w:space="0"/>
            </w:tcBorders>
            <w:vAlign w:val="center"/>
          </w:tcPr>
          <w:p w14:paraId="04E0658C">
            <w:pPr>
              <w:spacing w:line="360" w:lineRule="exact"/>
              <w:jc w:val="center"/>
              <w:rPr>
                <w:rFonts w:ascii="Times New Roman" w:hAnsi="Times New Roman" w:eastAsia="黑体" w:cs="Times New Roman"/>
                <w:bCs/>
                <w:sz w:val="28"/>
                <w:szCs w:val="28"/>
              </w:rPr>
            </w:pPr>
            <w:r>
              <w:rPr>
                <w:rFonts w:ascii="Times New Roman" w:hAnsi="Times New Roman" w:eastAsia="黑体" w:cs="Times New Roman"/>
                <w:bCs/>
                <w:sz w:val="28"/>
                <w:szCs w:val="28"/>
              </w:rPr>
              <w:t>需求类别</w:t>
            </w:r>
          </w:p>
        </w:tc>
        <w:tc>
          <w:tcPr>
            <w:tcW w:w="7387" w:type="dxa"/>
            <w:gridSpan w:val="5"/>
            <w:tcBorders>
              <w:left w:val="nil"/>
              <w:bottom w:val="single" w:color="auto" w:sz="4" w:space="0"/>
            </w:tcBorders>
            <w:vAlign w:val="center"/>
          </w:tcPr>
          <w:p w14:paraId="2FA44F14">
            <w:pPr>
              <w:spacing w:line="36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新产品</w:t>
            </w:r>
            <w:r>
              <w:rPr>
                <w:rFonts w:hint="eastAsia" w:ascii="Times New Roman" w:hAnsi="Times New Roman" w:eastAsia="方正仿宋_GBK" w:cs="Times New Roman"/>
                <w:sz w:val="28"/>
                <w:szCs w:val="28"/>
              </w:rPr>
              <w:t>、技术</w:t>
            </w:r>
            <w:r>
              <w:rPr>
                <w:rFonts w:ascii="Times New Roman" w:hAnsi="Times New Roman" w:eastAsia="方正仿宋_GBK" w:cs="Times New Roman"/>
                <w:sz w:val="28"/>
                <w:szCs w:val="28"/>
              </w:rPr>
              <w:t>研发</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产品升级换代</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生产线技术改造</w:t>
            </w:r>
            <w:r>
              <w:rPr>
                <w:rFonts w:hint="eastAsia" w:ascii="Times New Roman" w:hAnsi="Times New Roman" w:eastAsia="方正仿宋_GBK" w:cs="Times New Roman"/>
                <w:sz w:val="28"/>
                <w:szCs w:val="28"/>
              </w:rPr>
              <w:t>；</w:t>
            </w:r>
          </w:p>
          <w:p w14:paraId="4D7A73FA">
            <w:pPr>
              <w:spacing w:line="360" w:lineRule="exact"/>
              <w:rPr>
                <w:rFonts w:ascii="Times New Roman" w:hAnsi="Times New Roman" w:eastAsia="方正仿宋_GBK" w:cs="Times New Roman"/>
                <w:b/>
                <w:bCs/>
                <w:sz w:val="28"/>
                <w:szCs w:val="28"/>
              </w:rPr>
            </w:pP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制造工艺改进</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制造装备改进</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其他</w:t>
            </w:r>
          </w:p>
        </w:tc>
      </w:tr>
      <w:tr w14:paraId="0F718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899" w:type="dxa"/>
            <w:vAlign w:val="center"/>
          </w:tcPr>
          <w:p w14:paraId="7F104C47">
            <w:pPr>
              <w:snapToGrid w:val="0"/>
              <w:jc w:val="center"/>
              <w:rPr>
                <w:rFonts w:ascii="Times New Roman" w:hAnsi="Times New Roman" w:eastAsia="黑体" w:cs="Times New Roman"/>
                <w:bCs/>
                <w:sz w:val="28"/>
                <w:szCs w:val="28"/>
              </w:rPr>
            </w:pPr>
            <w:r>
              <w:rPr>
                <w:rFonts w:ascii="Times New Roman" w:hAnsi="Times New Roman" w:eastAsia="黑体" w:cs="Times New Roman"/>
                <w:bCs/>
                <w:sz w:val="28"/>
                <w:szCs w:val="28"/>
              </w:rPr>
              <w:t>需求</w:t>
            </w:r>
            <w:r>
              <w:rPr>
                <w:rFonts w:hint="eastAsia" w:ascii="Times New Roman" w:hAnsi="Times New Roman" w:eastAsia="黑体" w:cs="Times New Roman"/>
                <w:bCs/>
                <w:sz w:val="28"/>
                <w:szCs w:val="28"/>
              </w:rPr>
              <w:t>项目</w:t>
            </w:r>
            <w:r>
              <w:rPr>
                <w:rFonts w:ascii="Times New Roman" w:hAnsi="Times New Roman" w:eastAsia="黑体" w:cs="Times New Roman"/>
                <w:bCs/>
                <w:sz w:val="28"/>
                <w:szCs w:val="28"/>
              </w:rPr>
              <w:t>所处阶段</w:t>
            </w:r>
          </w:p>
        </w:tc>
        <w:tc>
          <w:tcPr>
            <w:tcW w:w="3020" w:type="dxa"/>
            <w:tcBorders>
              <w:left w:val="nil"/>
            </w:tcBorders>
            <w:vAlign w:val="center"/>
          </w:tcPr>
          <w:p w14:paraId="2F4B2EEA">
            <w:pPr>
              <w:snapToGrid w:val="0"/>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研制</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试生产</w:t>
            </w:r>
            <w:r>
              <w:rPr>
                <w:rFonts w:hint="eastAsia" w:ascii="Times New Roman" w:hAnsi="Times New Roman" w:eastAsia="方正仿宋_GBK" w:cs="Times New Roman"/>
                <w:sz w:val="28"/>
                <w:szCs w:val="28"/>
              </w:rPr>
              <w:t>；</w:t>
            </w:r>
          </w:p>
          <w:p w14:paraId="725388DE">
            <w:pPr>
              <w:snapToGrid w:val="0"/>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小批量生产</w:t>
            </w:r>
            <w:r>
              <w:rPr>
                <w:rFonts w:hint="eastAsia" w:ascii="Times New Roman" w:hAnsi="Times New Roman" w:eastAsia="方正仿宋_GBK" w:cs="Times New Roman"/>
                <w:sz w:val="28"/>
                <w:szCs w:val="28"/>
              </w:rPr>
              <w:t>；</w:t>
            </w:r>
          </w:p>
          <w:p w14:paraId="09B69FE4">
            <w:pPr>
              <w:snapToGrid w:val="0"/>
              <w:rPr>
                <w:rFonts w:ascii="Times New Roman" w:hAnsi="Times New Roman" w:eastAsia="仿宋_GB2312" w:cs="Times New Roman"/>
                <w:b/>
                <w:bCs/>
                <w:sz w:val="24"/>
              </w:rPr>
            </w:pP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批量生产</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其他</w:t>
            </w:r>
          </w:p>
        </w:tc>
        <w:tc>
          <w:tcPr>
            <w:tcW w:w="2162" w:type="dxa"/>
            <w:gridSpan w:val="3"/>
            <w:tcBorders>
              <w:left w:val="nil"/>
            </w:tcBorders>
            <w:vAlign w:val="center"/>
          </w:tcPr>
          <w:p w14:paraId="3E20AF64">
            <w:pPr>
              <w:snapToGrid w:val="0"/>
              <w:jc w:val="center"/>
              <w:rPr>
                <w:rFonts w:ascii="Times New Roman" w:hAnsi="Times New Roman" w:eastAsia="黑体" w:cs="Times New Roman"/>
                <w:bCs/>
                <w:sz w:val="28"/>
                <w:szCs w:val="28"/>
              </w:rPr>
            </w:pPr>
            <w:r>
              <w:rPr>
                <w:rFonts w:ascii="Times New Roman" w:hAnsi="Times New Roman" w:eastAsia="黑体" w:cs="Times New Roman"/>
                <w:bCs/>
                <w:sz w:val="28"/>
                <w:szCs w:val="28"/>
              </w:rPr>
              <w:t>意向合作</w:t>
            </w:r>
            <w:r>
              <w:rPr>
                <w:rFonts w:hint="eastAsia" w:ascii="Times New Roman" w:hAnsi="Times New Roman" w:eastAsia="黑体" w:cs="Times New Roman"/>
                <w:bCs/>
                <w:sz w:val="28"/>
                <w:szCs w:val="28"/>
              </w:rPr>
              <w:t>“双高协同”试点高</w:t>
            </w:r>
            <w:r>
              <w:rPr>
                <w:rFonts w:ascii="Times New Roman" w:hAnsi="Times New Roman" w:eastAsia="黑体" w:cs="Times New Roman"/>
                <w:bCs/>
                <w:sz w:val="28"/>
                <w:szCs w:val="28"/>
              </w:rPr>
              <w:t>校</w:t>
            </w:r>
          </w:p>
        </w:tc>
        <w:tc>
          <w:tcPr>
            <w:tcW w:w="2205" w:type="dxa"/>
            <w:tcBorders>
              <w:left w:val="nil"/>
            </w:tcBorders>
          </w:tcPr>
          <w:p w14:paraId="06F566B3">
            <w:pPr>
              <w:snapToGrid w:val="0"/>
              <w:jc w:val="distribute"/>
              <w:rPr>
                <w:rFonts w:ascii="Times New Roman" w:hAnsi="Times New Roman" w:eastAsia="方正仿宋_GBK" w:cs="Times New Roman"/>
                <w:sz w:val="24"/>
              </w:rPr>
            </w:pPr>
            <w:r>
              <w:rPr>
                <w:rFonts w:hint="eastAsia" w:ascii="Times New Roman" w:hAnsi="Times New Roman" w:eastAsia="方正仿宋_GBK" w:cs="Times New Roman"/>
                <w:sz w:val="28"/>
                <w:szCs w:val="28"/>
              </w:rPr>
              <w:t>√江苏大学</w:t>
            </w:r>
            <w:r>
              <w:rPr>
                <w:rFonts w:ascii="Times New Roman" w:hAnsi="Times New Roman" w:eastAsia="方正仿宋_GBK" w:cs="Times New Roman"/>
                <w:sz w:val="28"/>
                <w:szCs w:val="28"/>
              </w:rPr>
              <w:br w:type="textWrapping"/>
            </w:r>
            <w:r>
              <w:rPr>
                <w:rFonts w:hint="eastAsia" w:ascii="Times New Roman" w:hAnsi="Times New Roman" w:eastAsia="方正仿宋_GBK" w:cs="Times New Roman"/>
                <w:sz w:val="28"/>
                <w:szCs w:val="28"/>
              </w:rPr>
              <w:t>□</w:t>
            </w:r>
            <w:r>
              <w:rPr>
                <w:rFonts w:hint="eastAsia" w:ascii="Times New Roman" w:hAnsi="Times New Roman" w:eastAsia="方正仿宋_GBK" w:cs="Times New Roman"/>
                <w:w w:val="80"/>
                <w:sz w:val="28"/>
                <w:szCs w:val="28"/>
              </w:rPr>
              <w:t>江苏科技大学</w:t>
            </w:r>
            <w:r>
              <w:rPr>
                <w:rFonts w:hint="eastAsia" w:ascii="Times New Roman" w:hAnsi="Times New Roman" w:eastAsia="方正仿宋_GBK" w:cs="Times New Roman"/>
                <w:sz w:val="28"/>
                <w:szCs w:val="28"/>
              </w:rPr>
              <w:t>□</w:t>
            </w:r>
            <w:r>
              <w:rPr>
                <w:rFonts w:hint="eastAsia" w:ascii="Times New Roman" w:hAnsi="Times New Roman" w:eastAsia="方正仿宋_GBK" w:cs="Times New Roman"/>
                <w:w w:val="80"/>
                <w:sz w:val="28"/>
                <w:szCs w:val="28"/>
              </w:rPr>
              <w:t>江苏理工学院</w:t>
            </w:r>
          </w:p>
        </w:tc>
      </w:tr>
      <w:tr w14:paraId="18D5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2899" w:type="dxa"/>
            <w:vAlign w:val="center"/>
          </w:tcPr>
          <w:p w14:paraId="122A383F">
            <w:pPr>
              <w:spacing w:line="360" w:lineRule="exact"/>
              <w:jc w:val="center"/>
              <w:rPr>
                <w:rFonts w:ascii="Times New Roman" w:hAnsi="Times New Roman" w:eastAsia="黑体" w:cs="Times New Roman"/>
                <w:bCs/>
                <w:sz w:val="28"/>
                <w:szCs w:val="28"/>
              </w:rPr>
            </w:pPr>
            <w:r>
              <w:rPr>
                <w:rFonts w:ascii="Times New Roman" w:hAnsi="Times New Roman" w:eastAsia="黑体" w:cs="Times New Roman"/>
                <w:bCs/>
                <w:sz w:val="28"/>
                <w:szCs w:val="28"/>
              </w:rPr>
              <w:t>意向合作方式</w:t>
            </w:r>
          </w:p>
        </w:tc>
        <w:tc>
          <w:tcPr>
            <w:tcW w:w="7387" w:type="dxa"/>
            <w:gridSpan w:val="5"/>
            <w:tcBorders>
              <w:left w:val="nil"/>
            </w:tcBorders>
            <w:vAlign w:val="center"/>
          </w:tcPr>
          <w:p w14:paraId="6426CE0F">
            <w:pPr>
              <w:spacing w:line="36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技术转让</w:t>
            </w:r>
            <w:r>
              <w:rPr>
                <w:rFonts w:hint="eastAsia" w:ascii="Times New Roman" w:hAnsi="Times New Roman" w:eastAsia="方正仿宋_GBK" w:cs="Times New Roman"/>
                <w:sz w:val="28"/>
                <w:szCs w:val="28"/>
              </w:rPr>
              <w:t>；</w:t>
            </w:r>
            <w:bookmarkStart w:id="2" w:name="OLE_LINK3"/>
            <w:r>
              <w:rPr>
                <w:rFonts w:hint="eastAsia" w:ascii="Times New Roman" w:hAnsi="Times New Roman" w:eastAsia="方正仿宋_GBK" w:cs="Times New Roman"/>
                <w:sz w:val="28"/>
                <w:szCs w:val="28"/>
              </w:rPr>
              <w:t>√</w:t>
            </w:r>
            <w:bookmarkEnd w:id="2"/>
            <w:r>
              <w:rPr>
                <w:rFonts w:ascii="Times New Roman" w:hAnsi="Times New Roman" w:eastAsia="方正仿宋_GBK" w:cs="Times New Roman"/>
                <w:sz w:val="28"/>
                <w:szCs w:val="28"/>
              </w:rPr>
              <w:t>技术开发</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技术咨询</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技术服务</w:t>
            </w:r>
            <w:r>
              <w:rPr>
                <w:rFonts w:hint="eastAsia" w:ascii="Times New Roman" w:hAnsi="Times New Roman" w:eastAsia="方正仿宋_GBK" w:cs="Times New Roman"/>
                <w:sz w:val="28"/>
                <w:szCs w:val="28"/>
              </w:rPr>
              <w:t>；</w:t>
            </w:r>
          </w:p>
          <w:p w14:paraId="7423B4A0">
            <w:pPr>
              <w:spacing w:line="36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技术入股</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人才</w:t>
            </w:r>
            <w:r>
              <w:rPr>
                <w:rFonts w:hint="eastAsia" w:ascii="Times New Roman" w:hAnsi="Times New Roman" w:eastAsia="方正仿宋_GBK" w:cs="Times New Roman"/>
                <w:sz w:val="28"/>
                <w:szCs w:val="28"/>
              </w:rPr>
              <w:t>引</w:t>
            </w:r>
            <w:r>
              <w:rPr>
                <w:rFonts w:ascii="Times New Roman" w:hAnsi="Times New Roman" w:eastAsia="方正仿宋_GBK" w:cs="Times New Roman"/>
                <w:sz w:val="28"/>
                <w:szCs w:val="28"/>
              </w:rPr>
              <w:t>培</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共建</w:t>
            </w:r>
            <w:r>
              <w:rPr>
                <w:rFonts w:hint="eastAsia" w:ascii="Times New Roman" w:hAnsi="Times New Roman" w:eastAsia="方正仿宋_GBK" w:cs="Times New Roman"/>
                <w:sz w:val="28"/>
                <w:szCs w:val="28"/>
              </w:rPr>
              <w:t>研发平台；□</w:t>
            </w:r>
            <w:r>
              <w:rPr>
                <w:rFonts w:ascii="Times New Roman" w:hAnsi="Times New Roman" w:eastAsia="方正仿宋_GBK" w:cs="Times New Roman"/>
                <w:sz w:val="28"/>
                <w:szCs w:val="28"/>
              </w:rPr>
              <w:t>其他</w:t>
            </w:r>
          </w:p>
        </w:tc>
      </w:tr>
      <w:tr w14:paraId="33B5D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899" w:type="dxa"/>
            <w:vAlign w:val="center"/>
          </w:tcPr>
          <w:p w14:paraId="48ED382A">
            <w:pPr>
              <w:snapToGrid w:val="0"/>
              <w:jc w:val="left"/>
              <w:rPr>
                <w:rFonts w:ascii="Times New Roman" w:hAnsi="Times New Roman" w:eastAsia="黑体" w:cs="Times New Roman"/>
                <w:bCs/>
                <w:sz w:val="28"/>
                <w:szCs w:val="28"/>
              </w:rPr>
            </w:pPr>
            <w:r>
              <w:rPr>
                <w:rFonts w:hint="eastAsia" w:ascii="Times New Roman" w:hAnsi="Times New Roman" w:eastAsia="黑体" w:cs="Times New Roman"/>
                <w:bCs/>
                <w:sz w:val="28"/>
                <w:szCs w:val="28"/>
              </w:rPr>
              <w:t>拟联合高校申报项目类别</w:t>
            </w:r>
          </w:p>
        </w:tc>
        <w:tc>
          <w:tcPr>
            <w:tcW w:w="7387" w:type="dxa"/>
            <w:gridSpan w:val="5"/>
            <w:tcBorders>
              <w:left w:val="nil"/>
            </w:tcBorders>
            <w:vAlign w:val="center"/>
          </w:tcPr>
          <w:p w14:paraId="4F907C1F">
            <w:pPr>
              <w:snapToGrid w:val="0"/>
              <w:rPr>
                <w:rFonts w:ascii="Times New Roman" w:hAnsi="Times New Roman" w:eastAsia="方正仿宋_GBK" w:cs="Times New Roman"/>
                <w:w w:val="90"/>
                <w:sz w:val="28"/>
                <w:szCs w:val="28"/>
              </w:rPr>
            </w:pPr>
            <w:r>
              <w:rPr>
                <w:rFonts w:hint="eastAsia" w:ascii="Times New Roman" w:hAnsi="Times New Roman" w:eastAsia="方正仿宋_GBK" w:cs="Times New Roman"/>
                <w:w w:val="90"/>
                <w:sz w:val="28"/>
                <w:szCs w:val="28"/>
              </w:rPr>
              <w:t>□国家科技计划项目；√省科技计划项目；√市科技计划项目</w:t>
            </w:r>
          </w:p>
          <w:p w14:paraId="74F69B6F">
            <w:pPr>
              <w:snapToGrid w:val="0"/>
              <w:rPr>
                <w:rFonts w:ascii="Times New Roman" w:hAnsi="Times New Roman" w:eastAsia="方正仿宋_GBK" w:cs="Times New Roman"/>
                <w:sz w:val="24"/>
              </w:rPr>
            </w:pPr>
            <w:r>
              <w:rPr>
                <w:rFonts w:hint="eastAsia" w:ascii="Times New Roman" w:hAnsi="Times New Roman" w:eastAsia="方正仿宋_GBK" w:cs="Times New Roman"/>
                <w:sz w:val="28"/>
                <w:szCs w:val="28"/>
              </w:rPr>
              <w:t>其他；项目类别：</w:t>
            </w:r>
            <w:r>
              <w:rPr>
                <w:rFonts w:hint="eastAsia" w:ascii="Times New Roman" w:hAnsi="Times New Roman" w:eastAsia="方正仿宋_GBK" w:cs="Times New Roman"/>
                <w:sz w:val="28"/>
                <w:szCs w:val="28"/>
                <w:u w:val="single"/>
              </w:rPr>
              <w:t>产业前瞻</w:t>
            </w:r>
          </w:p>
        </w:tc>
      </w:tr>
      <w:tr w14:paraId="54CAB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899" w:type="dxa"/>
            <w:vAlign w:val="center"/>
          </w:tcPr>
          <w:p w14:paraId="62762273">
            <w:pPr>
              <w:spacing w:line="320" w:lineRule="exact"/>
              <w:jc w:val="left"/>
              <w:rPr>
                <w:rFonts w:ascii="Times New Roman" w:hAnsi="Times New Roman" w:eastAsia="黑体" w:cs="Times New Roman"/>
                <w:bCs/>
                <w:sz w:val="28"/>
                <w:szCs w:val="28"/>
              </w:rPr>
            </w:pPr>
            <w:r>
              <w:rPr>
                <w:rFonts w:hint="eastAsia" w:ascii="Times New Roman" w:hAnsi="Times New Roman" w:eastAsia="黑体" w:cs="Times New Roman"/>
                <w:bCs/>
                <w:color w:val="000000"/>
                <w:sz w:val="28"/>
                <w:szCs w:val="28"/>
              </w:rPr>
              <w:t>项目</w:t>
            </w:r>
            <w:r>
              <w:rPr>
                <w:rFonts w:ascii="Times New Roman" w:hAnsi="Times New Roman" w:eastAsia="黑体" w:cs="Times New Roman"/>
                <w:bCs/>
                <w:color w:val="000000"/>
                <w:sz w:val="28"/>
                <w:szCs w:val="28"/>
              </w:rPr>
              <w:t>拟新增</w:t>
            </w:r>
            <w:r>
              <w:rPr>
                <w:rFonts w:hint="eastAsia" w:ascii="Times New Roman" w:hAnsi="Times New Roman" w:eastAsia="黑体" w:cs="Times New Roman"/>
                <w:bCs/>
                <w:color w:val="000000"/>
                <w:sz w:val="28"/>
                <w:szCs w:val="28"/>
              </w:rPr>
              <w:t>总投入（万元）</w:t>
            </w:r>
          </w:p>
        </w:tc>
        <w:tc>
          <w:tcPr>
            <w:tcW w:w="7387" w:type="dxa"/>
            <w:gridSpan w:val="5"/>
            <w:tcBorders>
              <w:left w:val="nil"/>
            </w:tcBorders>
          </w:tcPr>
          <w:p w14:paraId="69148F4F">
            <w:pPr>
              <w:snapToGrid w:val="0"/>
              <w:rPr>
                <w:rFonts w:ascii="Times New Roman" w:hAnsi="Times New Roman" w:eastAsia="方正仿宋_GBK" w:cs="Times New Roman"/>
                <w:sz w:val="24"/>
              </w:rPr>
            </w:pPr>
            <w:r>
              <w:rPr>
                <w:rFonts w:ascii="Times New Roman" w:hAnsi="Times New Roman" w:eastAsia="方正仿宋_GBK" w:cs="Times New Roman"/>
                <w:sz w:val="28"/>
                <w:szCs w:val="28"/>
              </w:rPr>
              <w:t>680</w:t>
            </w:r>
            <w:r>
              <w:rPr>
                <w:rFonts w:hint="eastAsia" w:ascii="Times New Roman" w:hAnsi="Times New Roman" w:eastAsia="方正仿宋_GBK" w:cs="Times New Roman"/>
                <w:sz w:val="28"/>
                <w:szCs w:val="28"/>
              </w:rPr>
              <w:t>万</w:t>
            </w:r>
          </w:p>
        </w:tc>
      </w:tr>
      <w:tr w14:paraId="296FD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899" w:type="dxa"/>
            <w:vAlign w:val="center"/>
          </w:tcPr>
          <w:p w14:paraId="0082CDAF">
            <w:pPr>
              <w:spacing w:line="320" w:lineRule="exact"/>
              <w:jc w:val="left"/>
              <w:rPr>
                <w:rFonts w:ascii="Times New Roman" w:hAnsi="Times New Roman" w:eastAsia="黑体" w:cs="Times New Roman"/>
                <w:bCs/>
                <w:color w:val="000000"/>
                <w:sz w:val="28"/>
                <w:szCs w:val="28"/>
              </w:rPr>
            </w:pPr>
            <w:r>
              <w:rPr>
                <w:rFonts w:hint="eastAsia" w:ascii="Times New Roman" w:hAnsi="Times New Roman" w:eastAsia="黑体" w:cs="Times New Roman"/>
                <w:bCs/>
                <w:color w:val="000000"/>
                <w:sz w:val="28"/>
                <w:szCs w:val="28"/>
              </w:rPr>
              <w:t>生产、研发过程中希望高校开放的检验、检测、实验仪器类别以及检验检测具体要求</w:t>
            </w:r>
          </w:p>
        </w:tc>
        <w:tc>
          <w:tcPr>
            <w:tcW w:w="7387" w:type="dxa"/>
            <w:gridSpan w:val="5"/>
            <w:tcBorders>
              <w:left w:val="nil"/>
            </w:tcBorders>
          </w:tcPr>
          <w:p w14:paraId="35195F75">
            <w:pPr>
              <w:rPr>
                <w:rFonts w:ascii="Times New Roman" w:hAnsi="Times New Roman" w:eastAsia="方正仿宋_GBK" w:cs="Times New Roman"/>
                <w:sz w:val="24"/>
              </w:rPr>
            </w:pPr>
            <w:r>
              <w:rPr>
                <w:rFonts w:hint="eastAsia" w:ascii="Times New Roman" w:hAnsi="Times New Roman" w:eastAsia="方正仿宋_GBK" w:cs="Times New Roman"/>
                <w:sz w:val="24"/>
              </w:rPr>
              <w:t>三维石墨烯复合铝箔制备工艺实验室小试、中试合作开发，样品制备、表征，产品性能测试。</w:t>
            </w:r>
          </w:p>
        </w:tc>
      </w:tr>
      <w:tr w14:paraId="4B90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899" w:type="dxa"/>
            <w:vAlign w:val="center"/>
          </w:tcPr>
          <w:p w14:paraId="439BEB34">
            <w:pPr>
              <w:spacing w:line="320" w:lineRule="exact"/>
              <w:jc w:val="left"/>
              <w:rPr>
                <w:rFonts w:ascii="Times New Roman" w:hAnsi="Times New Roman" w:eastAsia="黑体" w:cs="Times New Roman"/>
                <w:bCs/>
                <w:color w:val="000000"/>
                <w:sz w:val="28"/>
                <w:szCs w:val="28"/>
              </w:rPr>
            </w:pPr>
            <w:r>
              <w:rPr>
                <w:rFonts w:hint="eastAsia" w:ascii="Times New Roman" w:hAnsi="Times New Roman" w:eastAsia="黑体" w:cs="Times New Roman"/>
                <w:bCs/>
                <w:sz w:val="28"/>
                <w:szCs w:val="28"/>
              </w:rPr>
              <w:t>“双高协同”试点高</w:t>
            </w:r>
            <w:r>
              <w:rPr>
                <w:rFonts w:ascii="Times New Roman" w:hAnsi="Times New Roman" w:eastAsia="黑体" w:cs="Times New Roman"/>
                <w:bCs/>
                <w:sz w:val="28"/>
                <w:szCs w:val="28"/>
              </w:rPr>
              <w:t>校</w:t>
            </w:r>
            <w:r>
              <w:rPr>
                <w:rFonts w:hint="eastAsia" w:ascii="Times New Roman" w:hAnsi="Times New Roman" w:eastAsia="黑体" w:cs="Times New Roman"/>
                <w:bCs/>
                <w:color w:val="000000"/>
                <w:sz w:val="28"/>
                <w:szCs w:val="28"/>
              </w:rPr>
              <w:t>实习实训基地建设情况</w:t>
            </w:r>
          </w:p>
        </w:tc>
        <w:tc>
          <w:tcPr>
            <w:tcW w:w="7387" w:type="dxa"/>
            <w:gridSpan w:val="5"/>
            <w:tcBorders>
              <w:left w:val="nil"/>
            </w:tcBorders>
          </w:tcPr>
          <w:p w14:paraId="36F493C7">
            <w:pPr>
              <w:spacing w:line="32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与江苏大学√已共建实习基地和石墨烯应用中试研发平台；正在联合培养研究生，联合申报企业研究生工作站；</w:t>
            </w:r>
          </w:p>
          <w:p w14:paraId="3855B86B">
            <w:pPr>
              <w:spacing w:line="320" w:lineRule="exact"/>
              <w:jc w:val="left"/>
              <w:rPr>
                <w:rFonts w:ascii="Times New Roman" w:hAnsi="Times New Roman" w:eastAsia="方正仿宋_GBK" w:cs="Times New Roman"/>
                <w:sz w:val="24"/>
              </w:rPr>
            </w:pPr>
            <w:r>
              <w:rPr>
                <w:rFonts w:hint="eastAsia" w:ascii="Times New Roman" w:hAnsi="Times New Roman" w:eastAsia="方正仿宋_GBK" w:cs="Times New Roman"/>
                <w:sz w:val="28"/>
                <w:szCs w:val="28"/>
              </w:rPr>
              <w:t>拟招录实习实训研究生</w:t>
            </w:r>
            <w:r>
              <w:rPr>
                <w:rFonts w:ascii="Times New Roman" w:hAnsi="Times New Roman" w:eastAsia="方正仿宋_GBK" w:cs="Times New Roman"/>
                <w:sz w:val="28"/>
                <w:szCs w:val="28"/>
                <w:u w:val="single"/>
              </w:rPr>
              <w:t>2</w:t>
            </w:r>
            <w:r>
              <w:rPr>
                <w:rFonts w:hint="eastAsia" w:ascii="Times New Roman" w:hAnsi="Times New Roman" w:eastAsia="方正仿宋_GBK" w:cs="Times New Roman"/>
                <w:sz w:val="28"/>
                <w:szCs w:val="28"/>
              </w:rPr>
              <w:t>名；本科生</w:t>
            </w:r>
            <w:r>
              <w:rPr>
                <w:rFonts w:ascii="Times New Roman" w:hAnsi="Times New Roman" w:eastAsia="方正仿宋_GBK" w:cs="Times New Roman"/>
                <w:sz w:val="28"/>
                <w:szCs w:val="28"/>
                <w:u w:val="single"/>
              </w:rPr>
              <w:t>2</w:t>
            </w:r>
            <w:r>
              <w:rPr>
                <w:rFonts w:hint="eastAsia" w:ascii="Times New Roman" w:hAnsi="Times New Roman" w:eastAsia="方正仿宋_GBK" w:cs="Times New Roman"/>
                <w:sz w:val="28"/>
                <w:szCs w:val="28"/>
              </w:rPr>
              <w:t>名；</w:t>
            </w:r>
            <w:r>
              <w:rPr>
                <w:rFonts w:hint="eastAsia" w:ascii="Times New Roman" w:hAnsi="Times New Roman" w:eastAsia="方正仿宋_GBK" w:cs="Times New Roman"/>
                <w:sz w:val="28"/>
                <w:szCs w:val="28"/>
              </w:rPr>
              <w:br w:type="textWrapping"/>
            </w:r>
            <w:r>
              <w:rPr>
                <w:rFonts w:hint="eastAsia" w:ascii="Times New Roman" w:hAnsi="Times New Roman" w:eastAsia="方正仿宋_GBK" w:cs="Times New Roman"/>
                <w:sz w:val="28"/>
                <w:szCs w:val="28"/>
              </w:rPr>
              <w:t>实习专业方向</w:t>
            </w:r>
            <w:r>
              <w:rPr>
                <w:rFonts w:hint="eastAsia" w:ascii="Times New Roman" w:hAnsi="Times New Roman" w:eastAsia="方正仿宋_GBK" w:cs="Times New Roman"/>
                <w:sz w:val="28"/>
                <w:szCs w:val="28"/>
                <w:u w:val="single"/>
              </w:rPr>
              <w:t>化学，应用化学，化学工程与工艺</w:t>
            </w:r>
            <w:r>
              <w:rPr>
                <w:rFonts w:hint="eastAsia" w:ascii="Times New Roman" w:hAnsi="Times New Roman" w:eastAsia="方正仿宋_GBK" w:cs="Times New Roman"/>
                <w:sz w:val="28"/>
                <w:szCs w:val="28"/>
              </w:rPr>
              <w:t>；</w:t>
            </w:r>
          </w:p>
        </w:tc>
      </w:tr>
      <w:tr w14:paraId="674FF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899" w:type="dxa"/>
            <w:vAlign w:val="center"/>
          </w:tcPr>
          <w:p w14:paraId="072759FC">
            <w:pPr>
              <w:spacing w:line="320" w:lineRule="exact"/>
              <w:jc w:val="left"/>
              <w:rPr>
                <w:rFonts w:ascii="Times New Roman" w:hAnsi="Times New Roman" w:eastAsia="黑体" w:cs="Times New Roman"/>
                <w:bCs/>
                <w:color w:val="000000"/>
                <w:sz w:val="28"/>
                <w:szCs w:val="28"/>
              </w:rPr>
            </w:pPr>
            <w:r>
              <w:rPr>
                <w:rFonts w:hint="eastAsia" w:ascii="Times New Roman" w:hAnsi="Times New Roman" w:eastAsia="黑体" w:cs="Times New Roman"/>
                <w:bCs/>
                <w:color w:val="000000"/>
                <w:sz w:val="28"/>
                <w:szCs w:val="28"/>
              </w:rPr>
              <w:t>拟招录</w:t>
            </w:r>
            <w:r>
              <w:rPr>
                <w:rFonts w:hint="eastAsia" w:ascii="Times New Roman" w:hAnsi="Times New Roman" w:eastAsia="黑体" w:cs="Times New Roman"/>
                <w:bCs/>
                <w:sz w:val="28"/>
                <w:szCs w:val="28"/>
              </w:rPr>
              <w:t>“双高协同”试点高</w:t>
            </w:r>
            <w:r>
              <w:rPr>
                <w:rFonts w:ascii="Times New Roman" w:hAnsi="Times New Roman" w:eastAsia="黑体" w:cs="Times New Roman"/>
                <w:bCs/>
                <w:sz w:val="28"/>
                <w:szCs w:val="28"/>
              </w:rPr>
              <w:t>校</w:t>
            </w:r>
            <w:r>
              <w:rPr>
                <w:rFonts w:hint="eastAsia" w:ascii="Times New Roman" w:hAnsi="Times New Roman" w:eastAsia="黑体" w:cs="Times New Roman"/>
                <w:bCs/>
                <w:sz w:val="28"/>
                <w:szCs w:val="28"/>
              </w:rPr>
              <w:t>毕业生数量</w:t>
            </w:r>
          </w:p>
        </w:tc>
        <w:tc>
          <w:tcPr>
            <w:tcW w:w="7387" w:type="dxa"/>
            <w:gridSpan w:val="5"/>
            <w:tcBorders>
              <w:left w:val="nil"/>
            </w:tcBorders>
          </w:tcPr>
          <w:p w14:paraId="0BB3D70A">
            <w:pPr>
              <w:spacing w:line="32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√江苏大学；√研究生</w:t>
            </w:r>
            <w:r>
              <w:rPr>
                <w:rFonts w:ascii="Times New Roman" w:hAnsi="Times New Roman" w:eastAsia="方正仿宋_GBK" w:cs="Times New Roman"/>
                <w:sz w:val="28"/>
                <w:szCs w:val="28"/>
                <w:u w:val="single"/>
              </w:rPr>
              <w:t>1</w:t>
            </w:r>
            <w:r>
              <w:rPr>
                <w:rFonts w:hint="eastAsia" w:ascii="Times New Roman" w:hAnsi="Times New Roman" w:eastAsia="方正仿宋_GBK" w:cs="Times New Roman"/>
                <w:sz w:val="28"/>
                <w:szCs w:val="28"/>
              </w:rPr>
              <w:t>名；√本科生</w:t>
            </w:r>
            <w:r>
              <w:rPr>
                <w:rFonts w:ascii="Times New Roman" w:hAnsi="Times New Roman" w:eastAsia="方正仿宋_GBK" w:cs="Times New Roman"/>
                <w:sz w:val="28"/>
                <w:szCs w:val="28"/>
                <w:u w:val="single"/>
              </w:rPr>
              <w:t>1</w:t>
            </w:r>
            <w:r>
              <w:rPr>
                <w:rFonts w:hint="eastAsia" w:ascii="Times New Roman" w:hAnsi="Times New Roman" w:eastAsia="方正仿宋_GBK" w:cs="Times New Roman"/>
                <w:sz w:val="28"/>
                <w:szCs w:val="28"/>
              </w:rPr>
              <w:t>名</w:t>
            </w:r>
          </w:p>
          <w:p w14:paraId="0D4D60D8">
            <w:pPr>
              <w:spacing w:line="32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w:t>
            </w:r>
            <w:r>
              <w:rPr>
                <w:rFonts w:hint="eastAsia" w:ascii="Times New Roman" w:hAnsi="Times New Roman" w:eastAsia="方正仿宋_GBK" w:cs="Times New Roman"/>
                <w:w w:val="80"/>
                <w:sz w:val="28"/>
                <w:szCs w:val="28"/>
              </w:rPr>
              <w:t>江苏科技大学</w:t>
            </w:r>
            <w:r>
              <w:rPr>
                <w:rFonts w:hint="eastAsia" w:ascii="Times New Roman" w:hAnsi="Times New Roman" w:eastAsia="方正仿宋_GBK" w:cs="Times New Roman"/>
                <w:sz w:val="28"/>
                <w:szCs w:val="28"/>
              </w:rPr>
              <w:t>；□研究生名；□本科生名</w:t>
            </w:r>
          </w:p>
          <w:p w14:paraId="6C88F983">
            <w:pPr>
              <w:spacing w:line="32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w:t>
            </w:r>
            <w:r>
              <w:rPr>
                <w:rFonts w:hint="eastAsia" w:ascii="Times New Roman" w:hAnsi="Times New Roman" w:eastAsia="方正仿宋_GBK" w:cs="Times New Roman"/>
                <w:w w:val="80"/>
                <w:sz w:val="28"/>
                <w:szCs w:val="28"/>
              </w:rPr>
              <w:t>江苏理工学院</w:t>
            </w:r>
            <w:r>
              <w:rPr>
                <w:rFonts w:hint="eastAsia" w:ascii="Times New Roman" w:hAnsi="Times New Roman" w:eastAsia="方正仿宋_GBK" w:cs="Times New Roman"/>
                <w:sz w:val="28"/>
                <w:szCs w:val="28"/>
              </w:rPr>
              <w:t>；□研究生名；□本科生名</w:t>
            </w:r>
          </w:p>
          <w:p w14:paraId="5DD8F586">
            <w:pPr>
              <w:spacing w:line="320" w:lineRule="exact"/>
              <w:rPr>
                <w:rFonts w:ascii="Times New Roman" w:hAnsi="Times New Roman" w:eastAsia="方正仿宋_GBK" w:cs="Times New Roman"/>
                <w:sz w:val="24"/>
                <w:u w:val="single"/>
              </w:rPr>
            </w:pPr>
            <w:r>
              <w:rPr>
                <w:rFonts w:hint="eastAsia" w:ascii="Times New Roman" w:hAnsi="Times New Roman" w:eastAsia="方正仿宋_GBK" w:cs="Times New Roman"/>
                <w:sz w:val="28"/>
                <w:szCs w:val="28"/>
              </w:rPr>
              <w:t>专业方向：化学工程、材料学</w:t>
            </w:r>
          </w:p>
        </w:tc>
      </w:tr>
      <w:tr w14:paraId="2A51F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2899" w:type="dxa"/>
            <w:vAlign w:val="center"/>
          </w:tcPr>
          <w:p w14:paraId="017389AE">
            <w:pPr>
              <w:spacing w:line="320" w:lineRule="exact"/>
              <w:jc w:val="left"/>
              <w:rPr>
                <w:rFonts w:ascii="Times New Roman" w:hAnsi="Times New Roman" w:eastAsia="黑体" w:cs="Times New Roman"/>
                <w:bCs/>
                <w:color w:val="000000"/>
                <w:sz w:val="28"/>
                <w:szCs w:val="28"/>
              </w:rPr>
            </w:pPr>
            <w:r>
              <w:rPr>
                <w:rFonts w:hint="eastAsia" w:ascii="Times New Roman" w:hAnsi="Times New Roman" w:eastAsia="黑体" w:cs="Times New Roman"/>
                <w:bCs/>
                <w:color w:val="000000"/>
                <w:sz w:val="28"/>
                <w:szCs w:val="28"/>
              </w:rPr>
              <w:t>是否愿意接受高校选派“科技副总”至企业</w:t>
            </w:r>
          </w:p>
        </w:tc>
        <w:tc>
          <w:tcPr>
            <w:tcW w:w="7387" w:type="dxa"/>
            <w:gridSpan w:val="5"/>
            <w:tcBorders>
              <w:left w:val="nil"/>
            </w:tcBorders>
            <w:vAlign w:val="center"/>
          </w:tcPr>
          <w:p w14:paraId="4875956D">
            <w:pPr>
              <w:spacing w:line="360" w:lineRule="exact"/>
              <w:rPr>
                <w:rFonts w:ascii="Times New Roman" w:hAnsi="Times New Roman" w:eastAsia="方正仿宋_GBK" w:cs="Times New Roman"/>
                <w:sz w:val="28"/>
                <w:szCs w:val="28"/>
                <w:u w:val="single"/>
              </w:rPr>
            </w:pPr>
            <w:r>
              <w:rPr>
                <w:rFonts w:hint="eastAsia" w:ascii="Times New Roman" w:hAnsi="Times New Roman" w:eastAsia="方正仿宋_GBK" w:cs="Times New Roman"/>
                <w:sz w:val="28"/>
                <w:szCs w:val="28"/>
              </w:rPr>
              <w:t>√是，拟招引“科技副总”专业方向</w:t>
            </w:r>
            <w:r>
              <w:rPr>
                <w:rFonts w:hint="eastAsia" w:ascii="Times New Roman" w:hAnsi="Times New Roman" w:eastAsia="方正仿宋_GBK" w:cs="Times New Roman"/>
                <w:sz w:val="28"/>
                <w:szCs w:val="28"/>
                <w:u w:val="single"/>
              </w:rPr>
              <w:t>功能材料</w:t>
            </w:r>
          </w:p>
          <w:p w14:paraId="61F25FCC">
            <w:pPr>
              <w:spacing w:line="320" w:lineRule="exact"/>
              <w:rPr>
                <w:rFonts w:ascii="Times New Roman" w:hAnsi="Times New Roman" w:eastAsia="方正仿宋_GBK" w:cs="Times New Roman"/>
                <w:sz w:val="24"/>
              </w:rPr>
            </w:pPr>
            <w:r>
              <w:rPr>
                <w:rFonts w:hint="eastAsia" w:ascii="Times New Roman" w:hAnsi="Times New Roman" w:eastAsia="方正仿宋_GBK" w:cs="Times New Roman"/>
                <w:sz w:val="28"/>
                <w:szCs w:val="28"/>
              </w:rPr>
              <w:t>□否</w:t>
            </w:r>
          </w:p>
        </w:tc>
      </w:tr>
      <w:tr w14:paraId="09E6F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899" w:type="dxa"/>
            <w:vAlign w:val="center"/>
          </w:tcPr>
          <w:p w14:paraId="2622FC9D">
            <w:pPr>
              <w:spacing w:line="320" w:lineRule="exact"/>
              <w:jc w:val="left"/>
              <w:rPr>
                <w:rFonts w:ascii="Times New Roman" w:hAnsi="Times New Roman" w:eastAsia="黑体" w:cs="Times New Roman"/>
                <w:bCs/>
                <w:color w:val="000000"/>
                <w:sz w:val="28"/>
                <w:szCs w:val="28"/>
              </w:rPr>
            </w:pPr>
            <w:r>
              <w:rPr>
                <w:rFonts w:hint="eastAsia" w:ascii="Times New Roman" w:hAnsi="Times New Roman" w:eastAsia="黑体" w:cs="Times New Roman"/>
                <w:bCs/>
                <w:color w:val="000000"/>
                <w:sz w:val="28"/>
                <w:szCs w:val="28"/>
              </w:rPr>
              <w:t>是否愿意选派企业人才担任试点高校“产业教授”</w:t>
            </w:r>
          </w:p>
        </w:tc>
        <w:tc>
          <w:tcPr>
            <w:tcW w:w="7387" w:type="dxa"/>
            <w:gridSpan w:val="5"/>
            <w:tcBorders>
              <w:left w:val="nil"/>
            </w:tcBorders>
            <w:vAlign w:val="center"/>
          </w:tcPr>
          <w:p w14:paraId="2741D0A1">
            <w:pPr>
              <w:spacing w:line="360" w:lineRule="exact"/>
              <w:rPr>
                <w:rFonts w:ascii="Times New Roman" w:hAnsi="Times New Roman" w:eastAsia="方正仿宋_GBK" w:cs="Times New Roman"/>
                <w:sz w:val="28"/>
                <w:szCs w:val="28"/>
                <w:u w:val="single"/>
              </w:rPr>
            </w:pPr>
            <w:r>
              <w:rPr>
                <w:rFonts w:hint="eastAsia" w:ascii="Times New Roman" w:hAnsi="Times New Roman" w:eastAsia="方正仿宋_GBK" w:cs="Times New Roman"/>
                <w:sz w:val="28"/>
                <w:szCs w:val="28"/>
              </w:rPr>
              <w:t>√是，拟选派人才姓名：李永明 职务：总经理</w:t>
            </w:r>
            <w:r>
              <w:rPr>
                <w:rFonts w:hint="eastAsia" w:ascii="Times New Roman" w:hAnsi="Times New Roman" w:eastAsia="方正仿宋_GBK" w:cs="Times New Roman"/>
                <w:sz w:val="28"/>
                <w:szCs w:val="28"/>
                <w:u w:val="single"/>
              </w:rPr>
              <w:br w:type="textWrapping"/>
            </w:r>
            <w:r>
              <w:rPr>
                <w:rFonts w:hint="eastAsia" w:ascii="Times New Roman" w:hAnsi="Times New Roman" w:eastAsia="方正仿宋_GBK" w:cs="Times New Roman"/>
                <w:sz w:val="28"/>
                <w:szCs w:val="28"/>
              </w:rPr>
              <w:t>联系方式：</w:t>
            </w:r>
            <w:r>
              <w:rPr>
                <w:rFonts w:ascii="Times New Roman" w:hAnsi="Times New Roman" w:eastAsia="方正仿宋_GBK" w:cs="Times New Roman"/>
                <w:sz w:val="28"/>
                <w:szCs w:val="28"/>
              </w:rPr>
              <w:t>13852913110</w:t>
            </w:r>
          </w:p>
          <w:p w14:paraId="22ED6FCE">
            <w:pPr>
              <w:spacing w:line="320" w:lineRule="exact"/>
              <w:rPr>
                <w:rFonts w:ascii="Times New Roman" w:hAnsi="Times New Roman" w:eastAsia="方正仿宋_GBK" w:cs="Times New Roman"/>
                <w:sz w:val="24"/>
              </w:rPr>
            </w:pPr>
            <w:r>
              <w:rPr>
                <w:rFonts w:hint="eastAsia" w:ascii="Times New Roman" w:hAnsi="Times New Roman" w:eastAsia="方正仿宋_GBK" w:cs="Times New Roman"/>
                <w:sz w:val="28"/>
                <w:szCs w:val="28"/>
              </w:rPr>
              <w:t>□否</w:t>
            </w:r>
          </w:p>
        </w:tc>
      </w:tr>
      <w:tr w14:paraId="61003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2899" w:type="dxa"/>
            <w:vAlign w:val="center"/>
          </w:tcPr>
          <w:p w14:paraId="7CC3BF87">
            <w:pPr>
              <w:spacing w:line="320" w:lineRule="exact"/>
              <w:jc w:val="left"/>
              <w:rPr>
                <w:rFonts w:ascii="Times New Roman" w:hAnsi="Times New Roman" w:eastAsia="黑体" w:cs="Times New Roman"/>
                <w:bCs/>
                <w:color w:val="000000"/>
                <w:sz w:val="28"/>
                <w:szCs w:val="28"/>
              </w:rPr>
            </w:pPr>
            <w:r>
              <w:rPr>
                <w:rFonts w:hint="eastAsia" w:ascii="Times New Roman" w:hAnsi="Times New Roman" w:eastAsia="黑体" w:cs="Times New Roman"/>
                <w:bCs/>
                <w:color w:val="000000"/>
                <w:sz w:val="28"/>
                <w:szCs w:val="28"/>
              </w:rPr>
              <w:t>对“双高协同”拟出台政策建议</w:t>
            </w:r>
          </w:p>
        </w:tc>
        <w:tc>
          <w:tcPr>
            <w:tcW w:w="7387" w:type="dxa"/>
            <w:gridSpan w:val="5"/>
            <w:tcBorders>
              <w:left w:val="nil"/>
            </w:tcBorders>
            <w:vAlign w:val="center"/>
          </w:tcPr>
          <w:p w14:paraId="7C97A775">
            <w:pPr>
              <w:spacing w:line="320" w:lineRule="exact"/>
              <w:rPr>
                <w:rFonts w:ascii="Times New Roman" w:hAnsi="Times New Roman" w:eastAsia="方正仿宋_GBK" w:cs="Times New Roman"/>
                <w:sz w:val="24"/>
                <w:u w:val="single"/>
              </w:rPr>
            </w:pPr>
            <w:bookmarkStart w:id="3" w:name="OLE_LINK1"/>
            <w:bookmarkStart w:id="4" w:name="OLE_LINK2"/>
            <w:r>
              <w:rPr>
                <w:rFonts w:hint="eastAsia" w:ascii="Times New Roman" w:hAnsi="Times New Roman" w:eastAsia="方正仿宋_GBK" w:cs="Times New Roman"/>
                <w:sz w:val="28"/>
                <w:szCs w:val="28"/>
              </w:rPr>
              <w:t>√</w:t>
            </w:r>
            <w:bookmarkEnd w:id="3"/>
            <w:bookmarkEnd w:id="4"/>
            <w:r>
              <w:rPr>
                <w:rFonts w:hint="eastAsia" w:ascii="Times New Roman" w:hAnsi="Times New Roman" w:eastAsia="方正仿宋_GBK" w:cs="Times New Roman"/>
                <w:sz w:val="28"/>
                <w:szCs w:val="28"/>
              </w:rPr>
              <w:t>出台研发投入奖补政策□提升高新技术企业奖补金额</w:t>
            </w:r>
            <w:r>
              <w:rPr>
                <w:rFonts w:hint="eastAsia" w:ascii="Times New Roman" w:hAnsi="Times New Roman" w:eastAsia="方正仿宋_GBK" w:cs="Times New Roman"/>
                <w:sz w:val="28"/>
                <w:szCs w:val="28"/>
              </w:rPr>
              <w:br w:type="textWrapping"/>
            </w:r>
            <w:r>
              <w:rPr>
                <w:rFonts w:hint="eastAsia" w:ascii="Times New Roman" w:hAnsi="Times New Roman" w:eastAsia="方正仿宋_GBK" w:cs="Times New Roman"/>
                <w:sz w:val="28"/>
                <w:szCs w:val="28"/>
              </w:rPr>
              <w:t>√出台技术转移奖补政策□</w:t>
            </w:r>
            <w:r>
              <w:rPr>
                <w:rFonts w:hint="eastAsia" w:ascii="Times New Roman" w:hAnsi="Times New Roman" w:eastAsia="方正仿宋_GBK" w:cs="Times New Roman"/>
                <w:w w:val="90"/>
                <w:sz w:val="28"/>
                <w:szCs w:val="28"/>
              </w:rPr>
              <w:t>科技成果“先使用后付费”政策</w:t>
            </w:r>
            <w:r>
              <w:rPr>
                <w:rFonts w:hint="eastAsia" w:ascii="Times New Roman" w:hAnsi="Times New Roman" w:eastAsia="方正仿宋_GBK" w:cs="Times New Roman"/>
                <w:w w:val="90"/>
                <w:sz w:val="28"/>
                <w:szCs w:val="28"/>
              </w:rPr>
              <w:br w:type="textWrapping"/>
            </w:r>
            <w:r>
              <w:rPr>
                <w:rFonts w:hint="eastAsia" w:ascii="Times New Roman" w:hAnsi="Times New Roman" w:eastAsia="方正仿宋_GBK" w:cs="Times New Roman"/>
                <w:sz w:val="28"/>
                <w:szCs w:val="28"/>
              </w:rPr>
              <w:t>□其他政策建议</w:t>
            </w:r>
            <w:r>
              <w:rPr>
                <w:rFonts w:hint="eastAsia" w:ascii="Times New Roman" w:hAnsi="Times New Roman" w:eastAsia="方正仿宋_GBK" w:cs="Times New Roman"/>
                <w:sz w:val="28"/>
                <w:szCs w:val="28"/>
                <w:u w:val="single"/>
              </w:rPr>
              <w:br w:type="textWrapping"/>
            </w:r>
            <w:r>
              <w:rPr>
                <w:rFonts w:hint="eastAsia" w:ascii="Times New Roman" w:hAnsi="Times New Roman" w:eastAsia="方正仿宋_GBK" w:cs="Times New Roman"/>
                <w:sz w:val="28"/>
                <w:szCs w:val="28"/>
                <w:u w:val="single"/>
              </w:rPr>
              <w:br w:type="textWrapping"/>
            </w:r>
            <w:r>
              <w:rPr>
                <w:rFonts w:hint="eastAsia" w:ascii="Times New Roman" w:hAnsi="Times New Roman" w:eastAsia="方正仿宋_GBK" w:cs="Times New Roman"/>
                <w:sz w:val="28"/>
                <w:szCs w:val="28"/>
                <w:u w:val="single"/>
              </w:rPr>
              <w:br w:type="textWrapping"/>
            </w:r>
          </w:p>
        </w:tc>
      </w:tr>
      <w:tr w14:paraId="4C4E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2899" w:type="dxa"/>
            <w:tcBorders>
              <w:bottom w:val="single" w:color="auto" w:sz="4" w:space="0"/>
            </w:tcBorders>
            <w:vAlign w:val="center"/>
          </w:tcPr>
          <w:p w14:paraId="608FEFB4">
            <w:pPr>
              <w:spacing w:line="320" w:lineRule="exact"/>
              <w:jc w:val="center"/>
              <w:rPr>
                <w:rFonts w:ascii="Times New Roman" w:hAnsi="Times New Roman" w:eastAsia="黑体" w:cs="Times New Roman"/>
                <w:bCs/>
                <w:color w:val="000000"/>
                <w:sz w:val="28"/>
                <w:szCs w:val="28"/>
              </w:rPr>
            </w:pPr>
            <w:r>
              <w:rPr>
                <w:rFonts w:hint="eastAsia" w:ascii="Times New Roman" w:hAnsi="Times New Roman" w:eastAsia="黑体" w:cs="Times New Roman"/>
                <w:bCs/>
                <w:color w:val="000000"/>
                <w:sz w:val="28"/>
                <w:szCs w:val="28"/>
              </w:rPr>
              <w:t>其他意见建议</w:t>
            </w:r>
          </w:p>
        </w:tc>
        <w:tc>
          <w:tcPr>
            <w:tcW w:w="7387" w:type="dxa"/>
            <w:gridSpan w:val="5"/>
            <w:tcBorders>
              <w:left w:val="nil"/>
              <w:bottom w:val="single" w:color="auto" w:sz="4" w:space="0"/>
            </w:tcBorders>
            <w:vAlign w:val="center"/>
          </w:tcPr>
          <w:p w14:paraId="0CEBC76D">
            <w:pPr>
              <w:spacing w:line="320" w:lineRule="exact"/>
              <w:rPr>
                <w:rFonts w:ascii="Times New Roman" w:hAnsi="Times New Roman" w:eastAsia="方正仿宋_GBK" w:cs="Times New Roman"/>
                <w:sz w:val="28"/>
                <w:szCs w:val="28"/>
              </w:rPr>
            </w:pPr>
          </w:p>
        </w:tc>
      </w:tr>
    </w:tbl>
    <w:p w14:paraId="7571DDC2">
      <w:pPr>
        <w:widowControl/>
        <w:jc w:val="left"/>
        <w:rPr>
          <w:rFonts w:ascii="Times New Roman" w:hAnsi="Times New Roman" w:eastAsia="方正仿宋_GBK" w:cs="Times New Roman"/>
          <w:color w:val="030303"/>
          <w:kern w:val="0"/>
          <w:sz w:val="32"/>
          <w:szCs w:val="32"/>
        </w:rPr>
      </w:pPr>
    </w:p>
    <w:sectPr>
      <w:footerReference r:id="rId3" w:type="default"/>
      <w:pgSz w:w="11906" w:h="16838"/>
      <w:pgMar w:top="2098" w:right="1531" w:bottom="1701"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9204A">
    <w:pPr>
      <w:pStyle w:val="3"/>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1275AA17">
                          <w:pPr>
                            <w:pStyle w:val="3"/>
                            <w:rPr>
                              <w:rFonts w:ascii="Times New Roman" w:hAnsi="Times New Roman" w:cs="Times New Roman"/>
                              <w:sz w:val="30"/>
                              <w:szCs w:val="30"/>
                            </w:rPr>
                          </w:pP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Pr>
                              <w:rFonts w:ascii="Times New Roman" w:hAnsi="Times New Roman" w:cs="Times New Roman"/>
                              <w:sz w:val="30"/>
                              <w:szCs w:val="30"/>
                            </w:rPr>
                            <w:t>- 1 -</w:t>
                          </w:r>
                          <w:r>
                            <w:rPr>
                              <w:rFonts w:ascii="Times New Roman" w:hAnsi="Times New Roman" w:cs="Times New Roman"/>
                              <w:sz w:val="30"/>
                              <w:szCs w:val="30"/>
                            </w:rP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FiM0JjTAQAAqwMAAA4AAAAAAAAAAQAgAAAAHwEA&#10;AGRycy9lMm9Eb2MueG1sUEsFBgAAAAAGAAYAWQEAAGQFAAAAAA==&#10;">
              <v:fill on="f" focussize="0,0"/>
              <v:stroke on="f"/>
              <v:imagedata o:title=""/>
              <o:lock v:ext="edit" aspectratio="f"/>
              <v:textbox inset="0mm,0mm,0mm,0mm" style="mso-fit-shape-to-text:t;">
                <w:txbxContent>
                  <w:p w14:paraId="1275AA17">
                    <w:pPr>
                      <w:pStyle w:val="3"/>
                      <w:rPr>
                        <w:rFonts w:ascii="Times New Roman" w:hAnsi="Times New Roman" w:cs="Times New Roman"/>
                        <w:sz w:val="30"/>
                        <w:szCs w:val="30"/>
                      </w:rPr>
                    </w:pP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Pr>
                        <w:rFonts w:ascii="Times New Roman" w:hAnsi="Times New Roman" w:cs="Times New Roman"/>
                        <w:sz w:val="30"/>
                        <w:szCs w:val="30"/>
                      </w:rPr>
                      <w:t>- 1 -</w:t>
                    </w:r>
                    <w:r>
                      <w:rPr>
                        <w:rFonts w:ascii="Times New Roman" w:hAnsi="Times New Roman" w:cs="Times New Roman"/>
                        <w:sz w:val="30"/>
                        <w:szCs w:val="30"/>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535D3C"/>
    <w:multiLevelType w:val="singleLevel"/>
    <w:tmpl w:val="AA535D3C"/>
    <w:lvl w:ilvl="0" w:tentative="0">
      <w:start w:val="1"/>
      <w:numFmt w:val="decimal"/>
      <w:suff w:val="space"/>
      <w:lvlText w:val="%1."/>
      <w:lvlJc w:val="left"/>
      <w:rPr>
        <w:strike w:val="0"/>
        <w:dstrike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159"/>
    <w:rsid w:val="001400C1"/>
    <w:rsid w:val="002F3EEE"/>
    <w:rsid w:val="005B644B"/>
    <w:rsid w:val="0095049B"/>
    <w:rsid w:val="00A7360A"/>
    <w:rsid w:val="00B34611"/>
    <w:rsid w:val="00B46CEA"/>
    <w:rsid w:val="00C777EE"/>
    <w:rsid w:val="00D5176B"/>
    <w:rsid w:val="00D54159"/>
    <w:rsid w:val="00D56107"/>
    <w:rsid w:val="00EE7378"/>
    <w:rsid w:val="00F04528"/>
    <w:rsid w:val="00F4198E"/>
    <w:rsid w:val="00F519C8"/>
    <w:rsid w:val="00FD4AF1"/>
    <w:rsid w:val="00FE17C2"/>
    <w:rsid w:val="00FF0D91"/>
    <w:rsid w:val="0438734F"/>
    <w:rsid w:val="0FE84930"/>
    <w:rsid w:val="21DE0F1E"/>
    <w:rsid w:val="4D1950E4"/>
    <w:rsid w:val="4D2F23D0"/>
    <w:rsid w:val="678B6D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kern w:val="0"/>
      <w:sz w:val="24"/>
    </w:rPr>
  </w:style>
  <w:style w:type="character" w:styleId="8">
    <w:name w:val="Strong"/>
    <w:basedOn w:val="7"/>
    <w:qFormat/>
    <w:uiPriority w:val="0"/>
    <w:rPr>
      <w:b/>
    </w:rPr>
  </w:style>
  <w:style w:type="character" w:styleId="9">
    <w:name w:val="page number"/>
    <w:basedOn w:val="7"/>
    <w:qFormat/>
    <w:uiPriority w:val="0"/>
  </w:style>
  <w:style w:type="character" w:customStyle="1" w:styleId="10">
    <w:name w:val="font11"/>
    <w:basedOn w:val="7"/>
    <w:qFormat/>
    <w:uiPriority w:val="0"/>
    <w:rPr>
      <w:rFonts w:hint="eastAsia" w:ascii="方正仿宋_GBK" w:eastAsia="方正仿宋_GBK"/>
      <w:color w:val="000000"/>
      <w:sz w:val="32"/>
      <w:szCs w:val="32"/>
      <w:u w:val="none"/>
    </w:rPr>
  </w:style>
  <w:style w:type="character" w:customStyle="1" w:styleId="11">
    <w:name w:val="批注框文本 字符"/>
    <w:basedOn w:val="7"/>
    <w:link w:val="2"/>
    <w:qFormat/>
    <w:uiPriority w:val="0"/>
    <w:rPr>
      <w:kern w:val="2"/>
      <w:sz w:val="18"/>
      <w:szCs w:val="18"/>
    </w:rPr>
  </w:style>
  <w:style w:type="paragraph" w:styleId="1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Pages>
  <Words>1509</Words>
  <Characters>1556</Characters>
  <Lines>11</Lines>
  <Paragraphs>3</Paragraphs>
  <TotalTime>0</TotalTime>
  <ScaleCrop>false</ScaleCrop>
  <LinksUpToDate>false</LinksUpToDate>
  <CharactersWithSpaces>1561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2025-09-03T02:56:00Z</dcterms:created>
  <dc:creator>Administrator</dc:creator>
  <cp:lastModifiedBy>WPS_1713142089</cp:lastModifiedBy>
  <cp:lastPrinted>2024-01-22T03:21:00Z</cp:lastPrinted>
  <dcterms:modified xsi:type="dcterms:W3CDTF">2026-04-15T06:27:55Z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BF4998307F7E41C78C9F5E9A7EB93199_13</vt:lpwstr>
  </property>
  <property fmtid="{D5CDD505-2E9C-101B-9397-08002B2CF9AE}" pid="4" name="KSOTemplateDocerSaveRecord">
    <vt:lpwstr>eyJoZGlkIjoiZjBmYzdmNjkxYzhkZDU0ZDE5ZmExNTA5OWZhMzYzNGIiLCJ1c2VySWQiOiIxNTkzNzE5Mjg0In0=</vt:lpwstr>
  </property>
</Properties>
</file>