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16247"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</w:p>
    <w:p w14:paraId="26DBF56A">
      <w:pPr>
        <w:spacing w:line="560" w:lineRule="exact"/>
        <w:jc w:val="center"/>
        <w:rPr>
          <w:rFonts w:hint="default" w:ascii="Times New Roman" w:hAnsi="Times New Roman" w:eastAsia="黑体" w:cs="Times New Roman"/>
          <w:color w:val="auto"/>
          <w:sz w:val="40"/>
          <w:szCs w:val="32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（第二批）</w:t>
      </w:r>
    </w:p>
    <w:tbl>
      <w:tblPr>
        <w:tblStyle w:val="5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3169"/>
        <w:gridCol w:w="456"/>
        <w:gridCol w:w="1199"/>
        <w:gridCol w:w="507"/>
        <w:gridCol w:w="1698"/>
      </w:tblGrid>
      <w:tr w14:paraId="75E07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7D15995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5CBB1CA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ascii="Segoe UI Emoji" w:hAnsi="Segoe UI Emoji" w:eastAsia="Segoe UI Emoji" w:cs="Segoe UI Emoji"/>
                <w:i w:val="0"/>
                <w:iCs w:val="0"/>
                <w:caps w:val="0"/>
                <w:spacing w:val="0"/>
                <w:sz w:val="24"/>
                <w:szCs w:val="24"/>
              </w:rPr>
              <w:t>镇江艾孚科技有限公司</w:t>
            </w:r>
          </w:p>
        </w:tc>
      </w:tr>
      <w:tr w14:paraId="6F44B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272101F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1C120E1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钱玉莹</w:t>
            </w:r>
          </w:p>
        </w:tc>
        <w:tc>
          <w:tcPr>
            <w:tcW w:w="1199" w:type="dxa"/>
            <w:vAlign w:val="center"/>
          </w:tcPr>
          <w:p w14:paraId="717E5B25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775C09C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研发主管</w:t>
            </w:r>
          </w:p>
        </w:tc>
      </w:tr>
      <w:tr w14:paraId="36DF9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27E1585B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56C25F4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231870589@qq.com</w:t>
            </w:r>
          </w:p>
        </w:tc>
        <w:tc>
          <w:tcPr>
            <w:tcW w:w="1199" w:type="dxa"/>
            <w:vAlign w:val="center"/>
          </w:tcPr>
          <w:p w14:paraId="0841052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31B3111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17851009196</w:t>
            </w:r>
          </w:p>
        </w:tc>
      </w:tr>
      <w:tr w14:paraId="28CAD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 w14:paraId="51A674D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产业集群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73D590F0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高端装备制造 □生命健康 □数字经济</w:t>
            </w:r>
          </w:p>
          <w:p w14:paraId="7C951987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□新材料 □其他</w:t>
            </w:r>
          </w:p>
        </w:tc>
      </w:tr>
      <w:tr w14:paraId="4899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48566DB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重点产业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7B4BC408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航空航天（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含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低空经济）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□汽车及零部件（新能源汽车）</w:t>
            </w:r>
          </w:p>
          <w:p w14:paraId="45DC9285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□新型电力（新能源）装备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（含新型储能与氢能）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</w:t>
            </w:r>
          </w:p>
          <w:p w14:paraId="339DF1D9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□医疗器械和生物医药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船舶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海工装备</w:t>
            </w:r>
          </w:p>
          <w:p w14:paraId="16E63683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□高性能材料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□智能农机装备     </w:t>
            </w:r>
          </w:p>
          <w:p w14:paraId="33128B47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□新一代信息技术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（含人工智能、具身智能和智能终端、脑机接口）</w:t>
            </w:r>
          </w:p>
          <w:p w14:paraId="10689060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视觉光学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□其他</w:t>
            </w:r>
          </w:p>
        </w:tc>
      </w:tr>
      <w:tr w14:paraId="2495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5EDA6F2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2516D0C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针对 eVTOL、无人机、跨介质飞行器等载体的</w:t>
            </w:r>
            <w:r>
              <w:rPr>
                <w:rStyle w:val="7"/>
                <w:rFonts w:ascii="宋体" w:hAnsi="宋体" w:eastAsia="宋体" w:cs="宋体"/>
                <w:b w:val="0"/>
                <w:bCs w:val="0"/>
                <w:color w:val="1F2329"/>
                <w:sz w:val="24"/>
                <w:szCs w:val="24"/>
              </w:rPr>
              <w:t>高效低噪螺旋桨</w:t>
            </w:r>
          </w:p>
        </w:tc>
      </w:tr>
      <w:tr w14:paraId="2D55B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07A74B1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DF79002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</w:tr>
      <w:tr w14:paraId="6B5CE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980" w:type="dxa"/>
            <w:gridSpan w:val="2"/>
            <w:vAlign w:val="center"/>
          </w:tcPr>
          <w:p w14:paraId="62734F27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技术需求名称</w:t>
            </w:r>
          </w:p>
        </w:tc>
        <w:tc>
          <w:tcPr>
            <w:tcW w:w="7029" w:type="dxa"/>
            <w:gridSpan w:val="5"/>
          </w:tcPr>
          <w:p w14:paraId="40621C7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无人机高效低噪螺旋桨关键技术</w:t>
            </w:r>
          </w:p>
        </w:tc>
      </w:tr>
      <w:tr w14:paraId="7198C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4C0F8DDC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项目总投入</w:t>
            </w:r>
          </w:p>
          <w:p w14:paraId="118A49B6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（万元）</w:t>
            </w:r>
          </w:p>
        </w:tc>
        <w:tc>
          <w:tcPr>
            <w:tcW w:w="7029" w:type="dxa"/>
            <w:gridSpan w:val="5"/>
            <w:tcBorders>
              <w:bottom w:val="single" w:color="auto" w:sz="4" w:space="0"/>
            </w:tcBorders>
          </w:tcPr>
          <w:p w14:paraId="65B3F25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500万元</w:t>
            </w:r>
          </w:p>
        </w:tc>
      </w:tr>
      <w:tr w14:paraId="60B7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630" w:type="dxa"/>
            <w:vMerge w:val="restart"/>
            <w:vAlign w:val="center"/>
          </w:tcPr>
          <w:p w14:paraId="50575FD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技术需求情况说明</w:t>
            </w: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23C4FFE7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应用场景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66784DEE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（主要阐述通过项目的解决，可实现的场景应用）</w:t>
            </w:r>
          </w:p>
          <w:p w14:paraId="7AC44607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随着低空经济与通用航空产业的高速发展，eVTOL、无人机等新型航空器对高效低噪螺旋桨的需求持续攀升。通过本项目研究，旨在突破螺旋桨多学科优化设计、低噪音气动布局、碳纤维一体化成型等核心技术难题，实现螺旋桨气动效率与噪音性能的协同提升，搭建自主可控的设计 - 测试 - 量产全流程体系，完成碳纤维螺旋桨生产线建设，实现产业化，并为 eVTOL 制造商、无人机企业、科研院所等提供定制化螺旋桨产品与技术服务。</w:t>
            </w:r>
          </w:p>
        </w:tc>
      </w:tr>
      <w:tr w14:paraId="2E7C0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630" w:type="dxa"/>
            <w:vMerge w:val="continue"/>
            <w:vAlign w:val="center"/>
          </w:tcPr>
          <w:p w14:paraId="73FF7FB6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6845F8E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研究内容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top"/>
          </w:tcPr>
          <w:p w14:paraId="6029645B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（项目研究内容，主要描述实现研究目标的载体，或者是研究目标的具体化。） </w:t>
            </w:r>
          </w:p>
          <w:p w14:paraId="01D237C3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研发 eVTOL / 无人机用高效低噪螺旋桨系统，需具备实现螺旋桨参数化几何建模、多学科气动 - 噪音 - 结构耦合优化算法、低噪音桨型气动布局设计、碳纤维一体化成型工艺、螺旋桨气动性能仿真测试与评价、全工况性能验证与迭代优化等功能。</w:t>
            </w:r>
          </w:p>
        </w:tc>
      </w:tr>
      <w:tr w14:paraId="0886F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center"/>
          </w:tcPr>
          <w:p w14:paraId="43501B2F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72D445D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关键</w:t>
            </w:r>
          </w:p>
          <w:p w14:paraId="69B1444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技术指标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67DEFB05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（指标参数情况，不少于3条，限200字以内）</w:t>
            </w:r>
          </w:p>
          <w:p w14:paraId="038F502E">
            <w:pPr>
              <w:snapToGrid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24"/>
                <w:szCs w:val="24"/>
              </w:rPr>
              <w:t>eVTOL 悬停效率≥0.8，巡航效率≥0.78，距桨心 1m 处噪声声压级≤120dB；</w:t>
            </w:r>
          </w:p>
          <w:p w14:paraId="2DCE6491">
            <w:pPr>
              <w:snapToGrid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z w:val="24"/>
                <w:szCs w:val="24"/>
              </w:rPr>
              <w:t>CFD 气动性能仿真计算误差≤5%，螺旋桨设计优化效率提升 80%；</w:t>
            </w:r>
          </w:p>
          <w:p w14:paraId="0A492EBA">
            <w:pPr>
              <w:snapToGrid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24"/>
                <w:szCs w:val="24"/>
              </w:rPr>
              <w:t>碳纤维螺旋桨结构强度满足 1.5 倍额定载荷要求，使用寿命≥500h；</w:t>
            </w:r>
          </w:p>
          <w:p w14:paraId="1F9BFC8B">
            <w:pPr>
              <w:snapToGrid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24"/>
                <w:szCs w:val="24"/>
              </w:rPr>
              <w:t>适配 5-500kg 级 eVTOL、无人机等多类型航空器，定制周期≤15 天。</w:t>
            </w:r>
          </w:p>
          <w:p w14:paraId="6CAE3F99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 w14:paraId="18E6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7D4E4B2D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技术需求类别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6B83D830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新产品研发 □产品升级换代 □生产线技术改造</w:t>
            </w:r>
          </w:p>
          <w:p w14:paraId="0BE9E86A">
            <w:pPr>
              <w:spacing w:line="360" w:lineRule="exact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□制造工艺改进 □制造装备改进 □其他</w:t>
            </w:r>
          </w:p>
        </w:tc>
      </w:tr>
      <w:tr w14:paraId="3B9DB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3BDEFE05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意向合作方式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2B751E34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□技术转让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技术开发 □技术咨询 □技术服务 </w:t>
            </w:r>
          </w:p>
          <w:p w14:paraId="104823FE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□技术入股 □人才培养 □共建载体 □其他</w:t>
            </w:r>
          </w:p>
        </w:tc>
      </w:tr>
      <w:tr w14:paraId="6C906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309B1475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需求所处阶段</w:t>
            </w:r>
          </w:p>
        </w:tc>
        <w:tc>
          <w:tcPr>
            <w:tcW w:w="3169" w:type="dxa"/>
            <w:tcBorders>
              <w:left w:val="nil"/>
              <w:bottom w:val="single" w:color="auto" w:sz="4" w:space="0"/>
            </w:tcBorders>
            <w:vAlign w:val="center"/>
          </w:tcPr>
          <w:p w14:paraId="2F081493">
            <w:pPr>
              <w:snapToGrid w:val="0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研制 □试生产 □小批量生产 □批量生产 □其他</w:t>
            </w:r>
          </w:p>
        </w:tc>
        <w:tc>
          <w:tcPr>
            <w:tcW w:w="2162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21CCE386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意向合作院校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</w:tcBorders>
          </w:tcPr>
          <w:p w14:paraId="4D30B559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江苏科技大学</w:t>
            </w:r>
          </w:p>
        </w:tc>
      </w:tr>
      <w:tr w14:paraId="08D43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DEC4CED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6C7365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18034B8">
            <w:pPr>
              <w:spacing w:line="3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</w:tr>
    </w:tbl>
    <w:p w14:paraId="25B19269">
      <w:pPr>
        <w:widowControl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Emoji">
    <w:altName w:val="Segoe UI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5312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F09C90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F09C90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mRjNTY0OTU0OWJhMjU2YmI5ZGZmMzQ0YjczMjAifQ=="/>
  </w:docVars>
  <w:rsids>
    <w:rsidRoot w:val="18BA14AA"/>
    <w:rsid w:val="0036169B"/>
    <w:rsid w:val="00446642"/>
    <w:rsid w:val="004932E0"/>
    <w:rsid w:val="00561116"/>
    <w:rsid w:val="00983B4B"/>
    <w:rsid w:val="00BA41ED"/>
    <w:rsid w:val="00CD0158"/>
    <w:rsid w:val="00D807E7"/>
    <w:rsid w:val="00FB4052"/>
    <w:rsid w:val="0147778C"/>
    <w:rsid w:val="02F55B6C"/>
    <w:rsid w:val="033559DA"/>
    <w:rsid w:val="049727D9"/>
    <w:rsid w:val="053F077B"/>
    <w:rsid w:val="05856AD5"/>
    <w:rsid w:val="06113EC5"/>
    <w:rsid w:val="06C65766"/>
    <w:rsid w:val="077978E7"/>
    <w:rsid w:val="08206641"/>
    <w:rsid w:val="092A7769"/>
    <w:rsid w:val="09F7464E"/>
    <w:rsid w:val="0BDE1032"/>
    <w:rsid w:val="0E796AAB"/>
    <w:rsid w:val="0F582B65"/>
    <w:rsid w:val="0F655282"/>
    <w:rsid w:val="0FBE58FC"/>
    <w:rsid w:val="10790FE5"/>
    <w:rsid w:val="124D097B"/>
    <w:rsid w:val="1254369E"/>
    <w:rsid w:val="13CE5AEB"/>
    <w:rsid w:val="153B2D0D"/>
    <w:rsid w:val="166B01A6"/>
    <w:rsid w:val="16E16DA2"/>
    <w:rsid w:val="1764706C"/>
    <w:rsid w:val="17806F99"/>
    <w:rsid w:val="17AC04B0"/>
    <w:rsid w:val="1820482C"/>
    <w:rsid w:val="18BA14AA"/>
    <w:rsid w:val="1A750A6F"/>
    <w:rsid w:val="1B291859"/>
    <w:rsid w:val="1B8371BB"/>
    <w:rsid w:val="1BC670A8"/>
    <w:rsid w:val="1C4050AC"/>
    <w:rsid w:val="1E0A5972"/>
    <w:rsid w:val="1EB77F78"/>
    <w:rsid w:val="1F5350F7"/>
    <w:rsid w:val="20174376"/>
    <w:rsid w:val="20B47E17"/>
    <w:rsid w:val="23566F63"/>
    <w:rsid w:val="23BA5744"/>
    <w:rsid w:val="23DA1943"/>
    <w:rsid w:val="241906BD"/>
    <w:rsid w:val="26CC5EBA"/>
    <w:rsid w:val="26EC030B"/>
    <w:rsid w:val="27590CB0"/>
    <w:rsid w:val="288602EB"/>
    <w:rsid w:val="2AF9465D"/>
    <w:rsid w:val="2B0C0F7B"/>
    <w:rsid w:val="2BA93F88"/>
    <w:rsid w:val="2CC94C4A"/>
    <w:rsid w:val="2E1F2D74"/>
    <w:rsid w:val="2FE83639"/>
    <w:rsid w:val="30517430"/>
    <w:rsid w:val="31280191"/>
    <w:rsid w:val="32BF4263"/>
    <w:rsid w:val="33B603F6"/>
    <w:rsid w:val="35133AD1"/>
    <w:rsid w:val="35906305"/>
    <w:rsid w:val="360B4EDC"/>
    <w:rsid w:val="362353CB"/>
    <w:rsid w:val="36F31241"/>
    <w:rsid w:val="37EB1F18"/>
    <w:rsid w:val="38106B4F"/>
    <w:rsid w:val="3AD44EE6"/>
    <w:rsid w:val="3BB70A8F"/>
    <w:rsid w:val="3CE138EA"/>
    <w:rsid w:val="3DD14F43"/>
    <w:rsid w:val="3E267C4F"/>
    <w:rsid w:val="3EF207DB"/>
    <w:rsid w:val="3F360145"/>
    <w:rsid w:val="3F4868B9"/>
    <w:rsid w:val="403F72A5"/>
    <w:rsid w:val="40784565"/>
    <w:rsid w:val="417D62D7"/>
    <w:rsid w:val="422E2D56"/>
    <w:rsid w:val="423D3DE3"/>
    <w:rsid w:val="43E05A11"/>
    <w:rsid w:val="455E1F7C"/>
    <w:rsid w:val="460F7D00"/>
    <w:rsid w:val="47E17D02"/>
    <w:rsid w:val="4AEF52C3"/>
    <w:rsid w:val="4AFF1B0B"/>
    <w:rsid w:val="4B2652EA"/>
    <w:rsid w:val="4DDE26C9"/>
    <w:rsid w:val="4F493C9D"/>
    <w:rsid w:val="4F950C90"/>
    <w:rsid w:val="5015592D"/>
    <w:rsid w:val="5253098E"/>
    <w:rsid w:val="53874D93"/>
    <w:rsid w:val="543078D7"/>
    <w:rsid w:val="547F60BF"/>
    <w:rsid w:val="55293119"/>
    <w:rsid w:val="558A2919"/>
    <w:rsid w:val="558F6181"/>
    <w:rsid w:val="55BF6453"/>
    <w:rsid w:val="5A010E1A"/>
    <w:rsid w:val="5AFE3C8A"/>
    <w:rsid w:val="5B685CD7"/>
    <w:rsid w:val="5B773940"/>
    <w:rsid w:val="5C5C7996"/>
    <w:rsid w:val="5CDA4186"/>
    <w:rsid w:val="5D804D2D"/>
    <w:rsid w:val="5E1D5B3E"/>
    <w:rsid w:val="5E631F59"/>
    <w:rsid w:val="5F1013D9"/>
    <w:rsid w:val="61E82EA1"/>
    <w:rsid w:val="6232236E"/>
    <w:rsid w:val="62A25A89"/>
    <w:rsid w:val="639F57E1"/>
    <w:rsid w:val="644759E4"/>
    <w:rsid w:val="66C8504F"/>
    <w:rsid w:val="68150768"/>
    <w:rsid w:val="68294213"/>
    <w:rsid w:val="68D4417F"/>
    <w:rsid w:val="692344DB"/>
    <w:rsid w:val="6A040A94"/>
    <w:rsid w:val="6B3E66B1"/>
    <w:rsid w:val="6B753BA5"/>
    <w:rsid w:val="6C5F1FB2"/>
    <w:rsid w:val="6CE818D0"/>
    <w:rsid w:val="6EB8009F"/>
    <w:rsid w:val="6F3A0AB4"/>
    <w:rsid w:val="7036127C"/>
    <w:rsid w:val="71072C18"/>
    <w:rsid w:val="71CD0599"/>
    <w:rsid w:val="726C71D7"/>
    <w:rsid w:val="72D80276"/>
    <w:rsid w:val="73DE4104"/>
    <w:rsid w:val="73F27BAF"/>
    <w:rsid w:val="74C7103C"/>
    <w:rsid w:val="757E794D"/>
    <w:rsid w:val="766E26D2"/>
    <w:rsid w:val="76D90BB3"/>
    <w:rsid w:val="76DF7CA3"/>
    <w:rsid w:val="76E47C83"/>
    <w:rsid w:val="76EF03D6"/>
    <w:rsid w:val="76FF686B"/>
    <w:rsid w:val="77DC3489"/>
    <w:rsid w:val="78342545"/>
    <w:rsid w:val="787B4617"/>
    <w:rsid w:val="7908577F"/>
    <w:rsid w:val="791258F3"/>
    <w:rsid w:val="7B106FFF"/>
    <w:rsid w:val="7B6009A7"/>
    <w:rsid w:val="7CAA7279"/>
    <w:rsid w:val="7E8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11"/>
    <w:basedOn w:val="6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1430</Words>
  <Characters>1535</Characters>
  <Lines>31</Lines>
  <Paragraphs>8</Paragraphs>
  <TotalTime>0</TotalTime>
  <ScaleCrop>false</ScaleCrop>
  <LinksUpToDate>false</LinksUpToDate>
  <CharactersWithSpaces>1653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2023-02-06T02:15:00Z</dcterms:created>
  <dc:creator>Administrator</dc:creator>
  <cp:lastModifiedBy>WPS_1713142089</cp:lastModifiedBy>
  <cp:lastPrinted>2026-03-03T09:42:00Z</cp:lastPrinted>
  <dcterms:modified xsi:type="dcterms:W3CDTF">2026-04-15T08:52:49Z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DE49617A1C0D4CFDAA2C36BE2E0538C4_13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