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4F7F6">
      <w:pPr>
        <w:jc w:val="lef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1644792E">
      <w:pPr>
        <w:spacing w:line="560" w:lineRule="exact"/>
        <w:jc w:val="center"/>
        <w:rPr>
          <w:rFonts w:ascii="Times New Roman" w:hAnsi="Times New Roman" w:eastAsia="黑体" w:cs="Times New Roman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6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723F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6CA99B55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41B9069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方正黑体_GBK" w:hAnsi="方正黑体_GBK" w:eastAsia="方正黑体_GBK" w:cs="方正黑体_GBK"/>
                <w:sz w:val="24"/>
              </w:rPr>
              <w:t>江苏船海工程设计研究院有限公司</w:t>
            </w:r>
          </w:p>
        </w:tc>
      </w:tr>
      <w:tr w14:paraId="7219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08A71817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0D53D525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叶仁凯</w:t>
            </w:r>
          </w:p>
        </w:tc>
        <w:tc>
          <w:tcPr>
            <w:tcW w:w="1199" w:type="dxa"/>
            <w:vAlign w:val="center"/>
          </w:tcPr>
          <w:p w14:paraId="6424950D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6A76FECB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研发部经理</w:t>
            </w:r>
          </w:p>
        </w:tc>
      </w:tr>
      <w:tr w14:paraId="7636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5C4B85CA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58586E1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yerenkai@jsmarine.cn</w:t>
            </w:r>
          </w:p>
        </w:tc>
        <w:tc>
          <w:tcPr>
            <w:tcW w:w="1199" w:type="dxa"/>
            <w:vAlign w:val="center"/>
          </w:tcPr>
          <w:p w14:paraId="53859000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45F229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13773585833</w:t>
            </w:r>
          </w:p>
        </w:tc>
      </w:tr>
      <w:tr w14:paraId="59E27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17B74DE7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6E346477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Segoe UI Emoji" w:hAnsi="Segoe UI Emoji" w:eastAsia="微软雅黑" w:cs="Segoe UI Emoji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☑</w:t>
            </w:r>
            <w:r>
              <w:rPr>
                <w:rFonts w:ascii="Times New Roman" w:hAnsi="Times New Roman" w:eastAsia="方正仿宋_GBK" w:cs="Times New Roman"/>
                <w:sz w:val="24"/>
              </w:rPr>
              <w:t>高端装备制造 □生命健康 □数字经济</w:t>
            </w:r>
          </w:p>
          <w:p w14:paraId="6AFF295B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□新材料 □其他</w:t>
            </w:r>
          </w:p>
        </w:tc>
      </w:tr>
      <w:tr w14:paraId="5DE2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60535DF3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9482637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□航空航天（含低空经济）  □汽车及零部件（新能源汽车）</w:t>
            </w:r>
          </w:p>
          <w:p w14:paraId="5FEEFE3F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□新型电力（新能源）装备（含新型储能与氢能） </w:t>
            </w:r>
          </w:p>
          <w:p w14:paraId="6E9C90E0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□医疗器械和生物医药      </w:t>
            </w:r>
            <w:r>
              <w:rPr>
                <w:rFonts w:ascii="Segoe UI Emoji" w:hAnsi="Segoe UI Emoji" w:eastAsia="微软雅黑" w:cs="Segoe UI Emoji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☑</w:t>
            </w:r>
            <w:r>
              <w:rPr>
                <w:rFonts w:ascii="Times New Roman" w:hAnsi="Times New Roman" w:eastAsia="方正仿宋_GBK" w:cs="Times New Roman"/>
                <w:sz w:val="24"/>
              </w:rPr>
              <w:t>船舶海工装备</w:t>
            </w:r>
          </w:p>
          <w:p w14:paraId="076EC0FD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□高性能材料              □智能农机装备     </w:t>
            </w:r>
          </w:p>
          <w:p w14:paraId="3EEE54B2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□新一代信息技术（含人工智能、具身智能和智能终端、脑机接口）</w:t>
            </w:r>
          </w:p>
          <w:p w14:paraId="5833FFA3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□视觉光学                □其他</w:t>
            </w:r>
          </w:p>
        </w:tc>
      </w:tr>
      <w:tr w14:paraId="7A90C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67CF0F03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D7FCAB9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船舶设计、海洋工程装备制造</w:t>
            </w:r>
          </w:p>
        </w:tc>
      </w:tr>
      <w:tr w14:paraId="0B14C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028500">
            <w:pPr>
              <w:rPr>
                <w:rFonts w:ascii="Times New Roman" w:hAnsi="Times New Roman" w:eastAsia="仿宋_GB2312" w:cs="Times New Roman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B50886">
            <w:pPr>
              <w:rPr>
                <w:rFonts w:ascii="Times New Roman" w:hAnsi="Times New Roman" w:eastAsia="仿宋_GB2312" w:cs="Times New Roman"/>
                <w:kern w:val="0"/>
                <w:sz w:val="13"/>
                <w:szCs w:val="13"/>
              </w:rPr>
            </w:pPr>
          </w:p>
        </w:tc>
      </w:tr>
      <w:tr w14:paraId="75E6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36177A3A">
            <w:pPr>
              <w:jc w:val="center"/>
              <w:rPr>
                <w:rFonts w:ascii="Times New Roman" w:hAnsi="Times New Roman" w:eastAsia="黑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</w:tcPr>
          <w:p w14:paraId="3DB8CEE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方正黑体_GBK" w:hAnsi="方正黑体_GBK" w:eastAsia="方正黑体_GBK" w:cs="方正黑体_GBK"/>
                <w:sz w:val="24"/>
              </w:rPr>
              <w:t>深海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采矿</w:t>
            </w:r>
            <w:r>
              <w:rPr>
                <w:rFonts w:ascii="方正黑体_GBK" w:hAnsi="方正黑体_GBK" w:eastAsia="方正黑体_GBK" w:cs="方正黑体_GBK"/>
                <w:sz w:val="24"/>
              </w:rPr>
              <w:t>作业平台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设计</w:t>
            </w:r>
          </w:p>
        </w:tc>
      </w:tr>
      <w:tr w14:paraId="0CF3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879AB44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项目总投入</w:t>
            </w:r>
          </w:p>
          <w:p w14:paraId="0EABFE63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</w:tcPr>
          <w:p w14:paraId="774AD5A8">
            <w:pPr>
              <w:snapToGrid w:val="0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</w:t>
            </w:r>
            <w:r>
              <w:rPr>
                <w:rFonts w:ascii="Times New Roman" w:hAnsi="Times New Roman" w:eastAsia="仿宋_GB2312" w:cs="Times New Roman"/>
                <w:sz w:val="24"/>
              </w:rPr>
              <w:t>500</w:t>
            </w:r>
          </w:p>
        </w:tc>
      </w:tr>
      <w:tr w14:paraId="0FD5F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30" w:type="dxa"/>
            <w:vMerge w:val="restart"/>
            <w:vAlign w:val="center"/>
          </w:tcPr>
          <w:p w14:paraId="175BADF7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332D8DF6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75ABD6CD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（主要阐述通过项目的解决，可实现的场景应用）</w:t>
            </w:r>
          </w:p>
          <w:p w14:paraId="63780EA0">
            <w:pPr>
              <w:pStyle w:val="5"/>
              <w:ind w:firstLine="480" w:firstLineChars="200"/>
              <w:rPr>
                <w:rFonts w:hint="eastAsia" w:ascii="Times New Roman" w:hAnsi="Times New Roman" w:cs="Times New Roman" w:eastAsiaTheme="minorEastAsia"/>
                <w:kern w:val="2"/>
              </w:rPr>
            </w:pPr>
            <w:r>
              <w:rPr>
                <w:rFonts w:ascii="Times New Roman" w:hAnsi="Times New Roman" w:cs="Times New Roman" w:eastAsiaTheme="minorEastAsia"/>
                <w:kern w:val="2"/>
              </w:rPr>
              <w:t>随着全球清洁能源转型推进及战略性金属需求增长，深海采矿正由理论探索加速迈向工程化与产业化应用。针对我国在单体装备已取得突破，但在水面支持平台专用化设计、系统集成联动及平台—外输船协同方面仍存在不足、整体呈“点强链弱”的问题，本项目旨在突破“采—输—储—联”一体化平台总体设计、多装备协同控制及矿浆高效输运等关键技术，实现“海底采集—管道提升—船上处理—转运上岸”全流程协同联动；构建系统验证平台并开展联调测试，推动由单体装备向系统化产业链转型，支撑工程化应用与产业化发展。</w:t>
            </w:r>
          </w:p>
        </w:tc>
      </w:tr>
      <w:tr w14:paraId="2759E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1FC1F4C5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6ED7F8FD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6E77F06D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（项目研究内容，主要描述实现研究目标的载体，或者是研究目标的具体化。） </w:t>
            </w:r>
          </w:p>
          <w:p w14:paraId="0A4F82CE">
            <w:pPr>
              <w:snapToGrid w:val="0"/>
              <w:ind w:firstLine="480" w:firstLineChars="200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研发面向深海采矿“采—输—储—联”全流程的一体化作业平台，重点开展矿物储存高效装载与尾水排放控制、输—储环节协同与安全高效输送、储存系统—外联系统—外输船协同作业，以及融合作业流程的一体化平台总体设计等关键技术研究；同时，构建面向关键作业性能的模型试验与验证体系，为平台工程化应用与稳定运行提供有力支撑。</w:t>
            </w:r>
          </w:p>
        </w:tc>
      </w:tr>
      <w:tr w14:paraId="38E22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3E024813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7893E262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关键</w:t>
            </w:r>
          </w:p>
          <w:p w14:paraId="5C60AF81">
            <w:pPr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0439C2E8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（指标参数情况，不少于3条，限200字以内）</w:t>
            </w:r>
          </w:p>
          <w:p w14:paraId="11F6695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1、</w:t>
            </w:r>
            <w:r>
              <w:rPr>
                <w:rFonts w:ascii="Times New Roman" w:hAnsi="Times New Roman" w:cs="Times New Roman"/>
                <w:sz w:val="24"/>
              </w:rPr>
              <w:t>形成一套采矿平台设计方案</w:t>
            </w:r>
            <w:r>
              <w:rPr>
                <w:rFonts w:hint="eastAsia" w:ascii="Times New Roman" w:hAnsi="Times New Roman" w:cs="Times New Roman"/>
                <w:sz w:val="24"/>
              </w:rPr>
              <w:t>，</w:t>
            </w:r>
            <w:r>
              <w:rPr>
                <w:rFonts w:ascii="Times New Roman" w:hAnsi="Times New Roman" w:cs="Times New Roman"/>
                <w:sz w:val="24"/>
              </w:rPr>
              <w:t>主尺度约为：船长140.8m、船宽37m、型深9m，设计航速不低于10kn</w:t>
            </w:r>
            <w:r>
              <w:rPr>
                <w:rFonts w:hint="eastAsia" w:ascii="Times New Roman" w:hAnsi="Times New Roman" w:cs="Times New Roman"/>
                <w:sz w:val="24"/>
              </w:rPr>
              <w:t>；</w:t>
            </w:r>
          </w:p>
          <w:p w14:paraId="195D4150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2、</w:t>
            </w:r>
            <w:r>
              <w:rPr>
                <w:rFonts w:ascii="Times New Roman" w:hAnsi="Times New Roman" w:cs="Times New Roman"/>
                <w:sz w:val="24"/>
              </w:rPr>
              <w:t>配置多金属结核矿砂专用货舱，舱容不小于10000t；配置尾矿（筛分后废料）储存舱，舱容不小于1800m³</w:t>
            </w:r>
            <w:r>
              <w:rPr>
                <w:rFonts w:hint="eastAsia" w:ascii="Times New Roman" w:hAnsi="Times New Roman" w:cs="Times New Roman"/>
                <w:sz w:val="24"/>
              </w:rPr>
              <w:t>；</w:t>
            </w:r>
          </w:p>
          <w:p w14:paraId="194B7AD5">
            <w:pPr>
              <w:snapToGrid w:val="0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3、</w:t>
            </w:r>
            <w:r>
              <w:rPr>
                <w:rFonts w:ascii="Times New Roman" w:hAnsi="Times New Roman" w:cs="Times New Roman"/>
                <w:sz w:val="24"/>
              </w:rPr>
              <w:t>平台具备不小于2000m水深的矿产开采作业能力，可在6级海况下维持正常作业状态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  <w:p w14:paraId="36F6E5FE">
            <w:pPr>
              <w:snapToGrid w:val="0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46A93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56C3A75C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2AF8548E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Segoe UI Emoji" w:hAnsi="Segoe UI Emoji" w:eastAsia="微软雅黑" w:cs="Segoe UI Emoji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☑</w:t>
            </w:r>
            <w:r>
              <w:rPr>
                <w:rFonts w:ascii="Times New Roman" w:hAnsi="Times New Roman" w:eastAsia="方正仿宋_GBK" w:cs="Times New Roman"/>
                <w:sz w:val="24"/>
              </w:rPr>
              <w:t>新产品研发 □产品升级换代 □生产线技术改造</w:t>
            </w:r>
          </w:p>
          <w:p w14:paraId="13D0A727">
            <w:pPr>
              <w:spacing w:line="360" w:lineRule="exact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□制造工艺改进 □制造装备改进 □其他</w:t>
            </w:r>
          </w:p>
        </w:tc>
      </w:tr>
      <w:tr w14:paraId="0D472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646E6BF0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B2FD364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□技术转让 □技术开发 □技术咨询 </w:t>
            </w:r>
            <w:r>
              <w:rPr>
                <w:rFonts w:ascii="Segoe UI Emoji" w:hAnsi="Segoe UI Emoji" w:eastAsia="微软雅黑" w:cs="Segoe UI Emoji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☑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技术服务 </w:t>
            </w:r>
          </w:p>
          <w:p w14:paraId="74CD912C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□技术入股 □人才培养 □共建载体 □其他</w:t>
            </w:r>
          </w:p>
        </w:tc>
      </w:tr>
      <w:tr w14:paraId="278C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E1FC341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23929F3C">
            <w:pPr>
              <w:snapToGrid w:val="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Segoe UI Emoji" w:hAnsi="Segoe UI Emoji" w:eastAsia="微软雅黑" w:cs="Segoe UI Emoji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☑</w:t>
            </w:r>
            <w:r>
              <w:rPr>
                <w:rFonts w:ascii="Times New Roman" w:hAnsi="Times New Roman" w:eastAsia="方正仿宋_GBK" w:cs="Times New Roman"/>
                <w:sz w:val="24"/>
              </w:rPr>
              <w:t>研制 □试生产 □小批量生产 □批量生产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4AF375C5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  <w:vAlign w:val="center"/>
          </w:tcPr>
          <w:p w14:paraId="78F9F083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江苏科技大学</w:t>
            </w:r>
          </w:p>
        </w:tc>
      </w:tr>
    </w:tbl>
    <w:p w14:paraId="3F1250A4">
      <w:pPr>
        <w:widowControl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Emoji">
    <w:altName w:val="Segoe UI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40F0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84A051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84A051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03180E"/>
    <w:rsid w:val="00041840"/>
    <w:rsid w:val="00061C61"/>
    <w:rsid w:val="000B39D7"/>
    <w:rsid w:val="000C7A2F"/>
    <w:rsid w:val="001449D0"/>
    <w:rsid w:val="001976E3"/>
    <w:rsid w:val="001B69D9"/>
    <w:rsid w:val="00270E90"/>
    <w:rsid w:val="00291E12"/>
    <w:rsid w:val="002E48CC"/>
    <w:rsid w:val="0036169B"/>
    <w:rsid w:val="00446642"/>
    <w:rsid w:val="004632A8"/>
    <w:rsid w:val="004932E0"/>
    <w:rsid w:val="00495B77"/>
    <w:rsid w:val="004C3364"/>
    <w:rsid w:val="00561116"/>
    <w:rsid w:val="006A56F8"/>
    <w:rsid w:val="006C3B78"/>
    <w:rsid w:val="007374D0"/>
    <w:rsid w:val="007A105C"/>
    <w:rsid w:val="007E599F"/>
    <w:rsid w:val="008060E3"/>
    <w:rsid w:val="00895AFE"/>
    <w:rsid w:val="008C0B75"/>
    <w:rsid w:val="00983B4B"/>
    <w:rsid w:val="00BA41ED"/>
    <w:rsid w:val="00C81870"/>
    <w:rsid w:val="00CC0E7F"/>
    <w:rsid w:val="00CD0158"/>
    <w:rsid w:val="00CF593A"/>
    <w:rsid w:val="00CF7944"/>
    <w:rsid w:val="00D11C52"/>
    <w:rsid w:val="00D77079"/>
    <w:rsid w:val="00D807E7"/>
    <w:rsid w:val="00E15DF4"/>
    <w:rsid w:val="00E35B31"/>
    <w:rsid w:val="00E8364F"/>
    <w:rsid w:val="00EA666E"/>
    <w:rsid w:val="00EB3018"/>
    <w:rsid w:val="00EC38A2"/>
    <w:rsid w:val="00FB4052"/>
    <w:rsid w:val="00FB7310"/>
    <w:rsid w:val="0147778C"/>
    <w:rsid w:val="02F55B6C"/>
    <w:rsid w:val="049727D9"/>
    <w:rsid w:val="053F077B"/>
    <w:rsid w:val="05856AD5"/>
    <w:rsid w:val="06113EC5"/>
    <w:rsid w:val="06C65766"/>
    <w:rsid w:val="077978E7"/>
    <w:rsid w:val="08206641"/>
    <w:rsid w:val="092A7769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E16DA2"/>
    <w:rsid w:val="1764706C"/>
    <w:rsid w:val="17806F99"/>
    <w:rsid w:val="17AC04B0"/>
    <w:rsid w:val="1820482C"/>
    <w:rsid w:val="18BA14AA"/>
    <w:rsid w:val="1A750A6F"/>
    <w:rsid w:val="1B291859"/>
    <w:rsid w:val="1B8371BB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88602EB"/>
    <w:rsid w:val="2AF9465D"/>
    <w:rsid w:val="2B0C0F7B"/>
    <w:rsid w:val="2BA93F88"/>
    <w:rsid w:val="2CC94C4A"/>
    <w:rsid w:val="2E1F2D74"/>
    <w:rsid w:val="2FE83639"/>
    <w:rsid w:val="30517430"/>
    <w:rsid w:val="31280191"/>
    <w:rsid w:val="32BF4263"/>
    <w:rsid w:val="33B603F6"/>
    <w:rsid w:val="35133AD1"/>
    <w:rsid w:val="35906305"/>
    <w:rsid w:val="360B4EDC"/>
    <w:rsid w:val="362353CB"/>
    <w:rsid w:val="36F31241"/>
    <w:rsid w:val="37EB1F18"/>
    <w:rsid w:val="38106B4F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7E17D02"/>
    <w:rsid w:val="4AEF52C3"/>
    <w:rsid w:val="4AFF1B0B"/>
    <w:rsid w:val="4B2652EA"/>
    <w:rsid w:val="4DDE26C9"/>
    <w:rsid w:val="4F493C9D"/>
    <w:rsid w:val="4F950C90"/>
    <w:rsid w:val="5015592D"/>
    <w:rsid w:val="51313E5E"/>
    <w:rsid w:val="5253098E"/>
    <w:rsid w:val="53874D93"/>
    <w:rsid w:val="543078D7"/>
    <w:rsid w:val="547F60BF"/>
    <w:rsid w:val="55293119"/>
    <w:rsid w:val="558A2919"/>
    <w:rsid w:val="558F6181"/>
    <w:rsid w:val="55BF6453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61E82EA1"/>
    <w:rsid w:val="6232236E"/>
    <w:rsid w:val="62A25A89"/>
    <w:rsid w:val="639F57E1"/>
    <w:rsid w:val="644759E4"/>
    <w:rsid w:val="66C8504F"/>
    <w:rsid w:val="68150768"/>
    <w:rsid w:val="68294213"/>
    <w:rsid w:val="68D4417F"/>
    <w:rsid w:val="692344DB"/>
    <w:rsid w:val="6A040A94"/>
    <w:rsid w:val="6B3E66B1"/>
    <w:rsid w:val="6B753BA5"/>
    <w:rsid w:val="6C5F1FB2"/>
    <w:rsid w:val="6CE818D0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font11"/>
    <w:basedOn w:val="7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1311</Words>
  <Characters>1384</Characters>
  <Lines>11</Lines>
  <Paragraphs>3</Paragraphs>
  <TotalTime>0</TotalTime>
  <ScaleCrop>false</ScaleCrop>
  <LinksUpToDate>false</LinksUpToDate>
  <CharactersWithSpaces>1471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2026-04-15T06:49:32Z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C08254396874448387A1EC964C974255_13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