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AE840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6905A639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7475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362E301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318B6B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镇江潜航智能科技有限公司</w:t>
            </w:r>
          </w:p>
        </w:tc>
      </w:tr>
      <w:tr w14:paraId="73CC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791A3E91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14CDCD4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张雨菲</w:t>
            </w:r>
          </w:p>
        </w:tc>
        <w:tc>
          <w:tcPr>
            <w:tcW w:w="1199" w:type="dxa"/>
            <w:vAlign w:val="center"/>
          </w:tcPr>
          <w:p w14:paraId="0EF577E8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6E5B69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技术总监</w:t>
            </w:r>
          </w:p>
        </w:tc>
      </w:tr>
      <w:tr w14:paraId="4D0D7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F39F72F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471D208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3902670431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@qq,com</w:t>
            </w:r>
          </w:p>
        </w:tc>
        <w:tc>
          <w:tcPr>
            <w:tcW w:w="1199" w:type="dxa"/>
            <w:vAlign w:val="center"/>
          </w:tcPr>
          <w:p w14:paraId="7607A23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0ADCDC7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15751776752</w:t>
            </w:r>
          </w:p>
        </w:tc>
      </w:tr>
      <w:tr w14:paraId="3E80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6C79DFC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45238295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5151F82C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02DA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4674B2D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C1D0A3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273E858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234FC63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59B216E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695EA3B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1203AA3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2FDB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23D31B7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9A519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智能水面无人艇（USV）</w:t>
            </w:r>
          </w:p>
        </w:tc>
      </w:tr>
      <w:tr w14:paraId="7448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D032BA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DBE51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7020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68B1D973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6B95D5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智能水面无人艇（USV）多源感知融合与智能航行控制技术</w:t>
            </w:r>
          </w:p>
        </w:tc>
      </w:tr>
      <w:tr w14:paraId="6ABE6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CF711C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02E7CAD5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172746D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2000万元</w:t>
            </w:r>
          </w:p>
        </w:tc>
      </w:tr>
      <w:tr w14:paraId="1994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43CADA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50ECACD7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0E20AD48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（主要阐述通过项目的解决，可实现的场景应用）</w:t>
            </w:r>
          </w:p>
          <w:p w14:paraId="1484D2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bidi w:val="0"/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随着海洋强国战略深入推进与智慧水域建设加速，水面无人艇（USV）正从单一功能试验型向多场景商用智能型全面升级。通过本项目研究，旨在突破多源感知数据融合、复杂海况智能航行控制、艇 - 岸 - 云实时数据交互等核心技术难题，实现 USV 高精度运动性能监测、全工况自主航行与多任务自适应作业，可广泛应用于水上应急救援、水域安防巡逻、海洋水质监测、航道测绘、水产养殖管理等场景，构建标准化测试与量产体系，完成自动化生产线搭建，实现产业化，并为海事部门、环保机构、港口集团、科研院所等客户提供 “硬件 + 软件 + 服务” 的一体化无人作业解决方案。</w:t>
            </w:r>
          </w:p>
          <w:p w14:paraId="191BC2EE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5AA3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6CBB34E9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3EE491C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63EC9CB8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（项目研究内容，主要描述实现研究目标的载体，或者是研究目标的具体化。） </w:t>
            </w:r>
          </w:p>
          <w:p w14:paraId="4958A5FE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研发带实时运动性能监测功能的智能水面无人艇（USV）系统，需具备实现多源感知数据融合算法、运动模态实时辨识技术、自适应动态反馈控制算法、智能能源与艇体结构适配设计、艇 - 岸 - 云高可靠数据交互传输、多场景作业策略智能适配、USV 整机系统集成与全工况测试验证等功能。</w:t>
            </w:r>
          </w:p>
        </w:tc>
      </w:tr>
      <w:tr w14:paraId="77D7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4039D996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539E9F0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6198AF0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2D95C58F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（指标参数情况，不少于3条，限200字以内）</w:t>
            </w:r>
          </w:p>
          <w:p w14:paraId="7AD027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hint="eastAsia" w:ascii="Symbol" w:hAnsi="Symbol" w:eastAsia="宋体" w:cs="Symbol"/>
                <w:sz w:val="24"/>
                <w:lang w:val="en-US" w:eastAsia="zh-CN"/>
              </w:rPr>
              <w:t>1.</w:t>
            </w:r>
            <w:r>
              <w:rPr>
                <w:color w:val="1F2329"/>
                <w:sz w:val="24"/>
                <w:szCs w:val="24"/>
              </w:rPr>
              <w:t>定位精度≤1m，姿态检测误差＜±0.1°，运动模态实时辨识准确率＞98%；</w:t>
            </w:r>
          </w:p>
          <w:p w14:paraId="4B056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hint="eastAsia" w:ascii="Symbol" w:hAnsi="Symbol" w:eastAsia="宋体" w:cs="Symbol"/>
                <w:sz w:val="24"/>
                <w:lang w:val="en-US" w:eastAsia="zh-CN"/>
              </w:rPr>
              <w:t>2.</w:t>
            </w:r>
            <w:r>
              <w:rPr>
                <w:rFonts w:hint="eastAsia" w:eastAsia="宋体"/>
                <w:color w:val="1F2329"/>
                <w:sz w:val="24"/>
                <w:szCs w:val="24"/>
                <w:lang w:val="en-US" w:eastAsia="zh-CN"/>
              </w:rPr>
              <w:t>四</w:t>
            </w:r>
            <w:r>
              <w:rPr>
                <w:color w:val="1F2329"/>
                <w:sz w:val="24"/>
                <w:szCs w:val="24"/>
              </w:rPr>
              <w:t>级海况下航向保持精度≤1.2°，多设备联动控制响应时间≤50ms；</w:t>
            </w:r>
          </w:p>
          <w:p w14:paraId="44A680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hint="eastAsia" w:ascii="Symbol" w:hAnsi="Symbol" w:eastAsia="宋体" w:cs="Symbol"/>
                <w:sz w:val="24"/>
                <w:lang w:val="en-US" w:eastAsia="zh-CN"/>
              </w:rPr>
              <w:t>3.</w:t>
            </w:r>
            <w:r>
              <w:rPr>
                <w:color w:val="1F2329"/>
                <w:sz w:val="24"/>
                <w:szCs w:val="24"/>
              </w:rPr>
              <w:t>满电连续作业续航≥12 小时，适配 - 10℃~80℃宽温工况；</w:t>
            </w:r>
          </w:p>
          <w:p w14:paraId="3CD77D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1F2329"/>
                <w:sz w:val="24"/>
                <w:szCs w:val="24"/>
              </w:rPr>
            </w:pPr>
            <w:r>
              <w:rPr>
                <w:rFonts w:hint="eastAsia" w:ascii="Symbol" w:hAnsi="Symbol" w:eastAsia="宋体" w:cs="Symbol"/>
                <w:sz w:val="24"/>
                <w:lang w:val="en-US" w:eastAsia="zh-CN"/>
              </w:rPr>
              <w:t>4.</w:t>
            </w:r>
            <w:r>
              <w:rPr>
                <w:color w:val="1F2329"/>
                <w:sz w:val="24"/>
                <w:szCs w:val="24"/>
              </w:rPr>
              <w:t>艇岸数据传输丢包率＜0.5%，无遮挡通信距离≥10km。</w:t>
            </w:r>
          </w:p>
          <w:p w14:paraId="1F865D21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 w14:paraId="243F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E60E9CB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EDC6A2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新产品研发 □产品升级换代 □生产线技术改造</w:t>
            </w:r>
          </w:p>
          <w:p w14:paraId="5D96C212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□制造工艺改进 □制造装备改进 □其他</w:t>
            </w:r>
          </w:p>
        </w:tc>
      </w:tr>
      <w:tr w14:paraId="62E7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8003DBB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61FCEB7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□技术咨询 □技术服务 </w:t>
            </w:r>
          </w:p>
          <w:p w14:paraId="52E217FB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□技术入股 □人才培养 □共建载体 □其他</w:t>
            </w:r>
          </w:p>
        </w:tc>
      </w:tr>
      <w:tr w14:paraId="07F00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A5EF1FD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1A06A814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4670040F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3D8C1F91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江苏科技大学</w:t>
            </w:r>
          </w:p>
        </w:tc>
      </w:tr>
      <w:tr w14:paraId="106F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D4C1AD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7A8E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776A86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</w:tbl>
    <w:p w14:paraId="5B3A71B9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05C3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BF1C9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0BF1C9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B562D5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94F0AB6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1462</Words>
  <Characters>1551</Characters>
  <Lines>31</Lines>
  <Paragraphs>8</Paragraphs>
  <TotalTime>0</TotalTime>
  <ScaleCrop>false</ScaleCrop>
  <LinksUpToDate>false</LinksUpToDate>
  <CharactersWithSpaces>1667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2026-04-15T08:54:34Z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0EEC8D6014C04106A7912C108AC8A842_13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